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71F1" w:rsidRDefault="000471F1" w:rsidP="000471F1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0471F1" w:rsidRDefault="000471F1" w:rsidP="000471F1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0471F1" w:rsidRDefault="000471F1" w:rsidP="000471F1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0471F1" w:rsidRDefault="000471F1" w:rsidP="000471F1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0471F1" w:rsidRDefault="000471F1" w:rsidP="000471F1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D90CFE" w:rsidRPr="00D90CFE" w:rsidRDefault="00D90CFE" w:rsidP="00D90CF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90CFE"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 ИДПО</w:t>
      </w:r>
    </w:p>
    <w:p w:rsidR="00D244AC" w:rsidRPr="00CD3515" w:rsidRDefault="00D244AC" w:rsidP="000471F1">
      <w:pPr>
        <w:ind w:firstLine="720"/>
        <w:jc w:val="right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D244AC" w:rsidRPr="00CD3515" w:rsidRDefault="00D244AC" w:rsidP="004E54B7">
      <w:pPr>
        <w:ind w:firstLine="720"/>
        <w:jc w:val="center"/>
        <w:rPr>
          <w:rFonts w:ascii="Times New Roman" w:hAnsi="Times New Roman"/>
          <w:sz w:val="24"/>
          <w:szCs w:val="24"/>
        </w:rPr>
      </w:pPr>
      <w:r w:rsidRPr="00CD3515">
        <w:rPr>
          <w:rFonts w:ascii="Times New Roman" w:hAnsi="Times New Roman"/>
          <w:sz w:val="24"/>
          <w:szCs w:val="24"/>
        </w:rPr>
        <w:t>Методическая разработка семинара</w:t>
      </w:r>
    </w:p>
    <w:p w:rsidR="00D244AC" w:rsidRPr="00476119" w:rsidRDefault="00D244AC" w:rsidP="00476119">
      <w:pPr>
        <w:pStyle w:val="3"/>
        <w:numPr>
          <w:ilvl w:val="1"/>
          <w:numId w:val="1"/>
        </w:numPr>
        <w:tabs>
          <w:tab w:val="clear" w:pos="1440"/>
          <w:tab w:val="num" w:pos="0"/>
        </w:tabs>
        <w:ind w:left="0" w:firstLine="720"/>
        <w:jc w:val="both"/>
        <w:rPr>
          <w:sz w:val="24"/>
        </w:rPr>
      </w:pPr>
      <w:r w:rsidRPr="00384FAE">
        <w:rPr>
          <w:sz w:val="24"/>
        </w:rPr>
        <w:t xml:space="preserve">Название: </w:t>
      </w:r>
      <w:r>
        <w:rPr>
          <w:sz w:val="24"/>
        </w:rPr>
        <w:t>Система «гипоталамус-гипофиз-гонады».</w:t>
      </w:r>
    </w:p>
    <w:p w:rsidR="00D244AC" w:rsidRDefault="00D244AC" w:rsidP="004E54B7">
      <w:pPr>
        <w:numPr>
          <w:ilvl w:val="1"/>
          <w:numId w:val="1"/>
        </w:numPr>
        <w:tabs>
          <w:tab w:val="clear" w:pos="1440"/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384FAE">
        <w:rPr>
          <w:rFonts w:ascii="Times New Roman" w:hAnsi="Times New Roman"/>
          <w:sz w:val="24"/>
          <w:szCs w:val="24"/>
        </w:rPr>
        <w:t xml:space="preserve">Код темы семинара по унифицированной программе: </w:t>
      </w:r>
      <w:r>
        <w:rPr>
          <w:rFonts w:ascii="Times New Roman" w:hAnsi="Times New Roman"/>
          <w:sz w:val="24"/>
          <w:szCs w:val="24"/>
        </w:rPr>
        <w:t>ОД.О.01.2.11.</w:t>
      </w:r>
    </w:p>
    <w:p w:rsidR="00D244AC" w:rsidRPr="00384FAE" w:rsidRDefault="00D244AC" w:rsidP="004E54B7">
      <w:pPr>
        <w:pStyle w:val="a9"/>
        <w:numPr>
          <w:ilvl w:val="1"/>
          <w:numId w:val="1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384FAE">
        <w:rPr>
          <w:rFonts w:ascii="Times New Roman" w:hAnsi="Times New Roman"/>
          <w:sz w:val="24"/>
          <w:szCs w:val="24"/>
        </w:rPr>
        <w:t xml:space="preserve">Наименование </w:t>
      </w:r>
      <w:r w:rsidR="000B33FC" w:rsidRPr="00384FAE">
        <w:rPr>
          <w:rFonts w:ascii="Times New Roman" w:hAnsi="Times New Roman"/>
          <w:sz w:val="24"/>
          <w:szCs w:val="24"/>
        </w:rPr>
        <w:t xml:space="preserve">цикла: </w:t>
      </w:r>
      <w:r w:rsidR="000B33FC">
        <w:rPr>
          <w:rFonts w:ascii="Times New Roman" w:hAnsi="Times New Roman"/>
          <w:sz w:val="24"/>
          <w:szCs w:val="24"/>
        </w:rPr>
        <w:t>ординатура</w:t>
      </w:r>
      <w:r>
        <w:rPr>
          <w:rFonts w:ascii="Times New Roman" w:hAnsi="Times New Roman"/>
          <w:sz w:val="24"/>
          <w:szCs w:val="24"/>
        </w:rPr>
        <w:t xml:space="preserve"> по специальности «Клиническая эндокринология»</w:t>
      </w:r>
    </w:p>
    <w:p w:rsidR="00D244AC" w:rsidRPr="00384FAE" w:rsidRDefault="00D244AC" w:rsidP="004E54B7">
      <w:pPr>
        <w:pStyle w:val="a9"/>
        <w:numPr>
          <w:ilvl w:val="1"/>
          <w:numId w:val="1"/>
        </w:numPr>
        <w:tabs>
          <w:tab w:val="num" w:pos="0"/>
        </w:tabs>
        <w:spacing w:after="0"/>
        <w:ind w:left="0" w:firstLine="720"/>
        <w:jc w:val="both"/>
        <w:rPr>
          <w:rFonts w:ascii="Times New Roman" w:hAnsi="Times New Roman"/>
        </w:rPr>
      </w:pPr>
      <w:r w:rsidRPr="00384FAE">
        <w:rPr>
          <w:rFonts w:ascii="Times New Roman" w:hAnsi="Times New Roman"/>
          <w:sz w:val="24"/>
          <w:szCs w:val="24"/>
        </w:rPr>
        <w:t xml:space="preserve">Контингент </w:t>
      </w:r>
      <w:r w:rsidR="000B33FC" w:rsidRPr="00384FAE">
        <w:rPr>
          <w:rFonts w:ascii="Times New Roman" w:hAnsi="Times New Roman"/>
          <w:sz w:val="24"/>
          <w:szCs w:val="24"/>
        </w:rPr>
        <w:t xml:space="preserve">обучающихся: </w:t>
      </w:r>
      <w:r w:rsidR="000B33FC">
        <w:rPr>
          <w:rFonts w:ascii="Times New Roman" w:hAnsi="Times New Roman"/>
          <w:sz w:val="24"/>
          <w:szCs w:val="24"/>
        </w:rPr>
        <w:t>ординаторы</w:t>
      </w:r>
      <w:r>
        <w:rPr>
          <w:rFonts w:ascii="Times New Roman" w:hAnsi="Times New Roman"/>
          <w:sz w:val="24"/>
          <w:szCs w:val="24"/>
        </w:rPr>
        <w:t xml:space="preserve"> по специальности «Клиническая эндокринология»</w:t>
      </w:r>
    </w:p>
    <w:p w:rsidR="00D244AC" w:rsidRPr="00384FAE" w:rsidRDefault="00D244AC" w:rsidP="004E54B7">
      <w:pPr>
        <w:pStyle w:val="a9"/>
        <w:numPr>
          <w:ilvl w:val="1"/>
          <w:numId w:val="1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384FAE">
        <w:rPr>
          <w:rFonts w:ascii="Times New Roman" w:hAnsi="Times New Roman"/>
          <w:sz w:val="24"/>
          <w:szCs w:val="24"/>
        </w:rPr>
        <w:t>Продолжительность занятия: 2 часа.</w:t>
      </w:r>
    </w:p>
    <w:p w:rsidR="00D244AC" w:rsidRPr="00384FAE" w:rsidRDefault="00D244AC" w:rsidP="004E54B7">
      <w:pPr>
        <w:pStyle w:val="3"/>
        <w:numPr>
          <w:ilvl w:val="1"/>
          <w:numId w:val="1"/>
        </w:numPr>
        <w:tabs>
          <w:tab w:val="clear" w:pos="1440"/>
          <w:tab w:val="num" w:pos="0"/>
        </w:tabs>
        <w:ind w:left="0" w:firstLine="720"/>
        <w:jc w:val="both"/>
        <w:rPr>
          <w:sz w:val="24"/>
        </w:rPr>
      </w:pPr>
      <w:r w:rsidRPr="00384FAE">
        <w:rPr>
          <w:sz w:val="24"/>
        </w:rPr>
        <w:t xml:space="preserve">Цель: рассмотреть и обсудить современные </w:t>
      </w:r>
      <w:r>
        <w:rPr>
          <w:sz w:val="24"/>
        </w:rPr>
        <w:t>данные по системе «гипоталамус-гипофиз-гонады».</w:t>
      </w:r>
    </w:p>
    <w:p w:rsidR="00D244AC" w:rsidRPr="00476119" w:rsidRDefault="00D244AC" w:rsidP="004E54B7">
      <w:pPr>
        <w:pStyle w:val="a9"/>
        <w:numPr>
          <w:ilvl w:val="1"/>
          <w:numId w:val="1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color w:val="000000"/>
          <w:spacing w:val="-6"/>
          <w:sz w:val="24"/>
          <w:szCs w:val="24"/>
        </w:rPr>
      </w:pPr>
      <w:r w:rsidRPr="00476119">
        <w:rPr>
          <w:rFonts w:ascii="Times New Roman" w:hAnsi="Times New Roman"/>
          <w:color w:val="000000"/>
          <w:spacing w:val="-5"/>
          <w:sz w:val="24"/>
          <w:szCs w:val="24"/>
        </w:rPr>
        <w:t>На семинаре обсуждаются следующие вопросы:</w:t>
      </w:r>
      <w:r w:rsidRPr="00476119">
        <w:rPr>
          <w:rFonts w:ascii="Times New Roman" w:hAnsi="Times New Roman"/>
          <w:sz w:val="24"/>
          <w:szCs w:val="24"/>
        </w:rPr>
        <w:t xml:space="preserve"> </w:t>
      </w:r>
      <w:r w:rsidRPr="00476119">
        <w:rPr>
          <w:color w:val="000000"/>
          <w:spacing w:val="-1"/>
          <w:sz w:val="24"/>
          <w:szCs w:val="24"/>
        </w:rPr>
        <w:t>Эмбриогенез полового аппарата. Этапы формирования гонад. Понятие «гонадный пол». Хронологические периоды образования гонад. Анатомия и гистология половых желез и гени</w:t>
      </w:r>
      <w:r w:rsidRPr="00476119">
        <w:rPr>
          <w:color w:val="000000"/>
          <w:spacing w:val="-1"/>
          <w:sz w:val="24"/>
          <w:szCs w:val="24"/>
        </w:rPr>
        <w:softHyphen/>
      </w:r>
      <w:r w:rsidRPr="00476119">
        <w:rPr>
          <w:color w:val="000000"/>
          <w:sz w:val="24"/>
          <w:szCs w:val="24"/>
        </w:rPr>
        <w:t xml:space="preserve">талий. </w:t>
      </w:r>
      <w:r w:rsidRPr="00476119">
        <w:rPr>
          <w:color w:val="000000"/>
          <w:spacing w:val="-1"/>
          <w:sz w:val="24"/>
          <w:szCs w:val="24"/>
        </w:rPr>
        <w:t xml:space="preserve">Корковая и мозговая части половой закладки. </w:t>
      </w:r>
      <w:r w:rsidRPr="00476119">
        <w:rPr>
          <w:color w:val="000000"/>
          <w:sz w:val="24"/>
          <w:szCs w:val="24"/>
        </w:rPr>
        <w:t xml:space="preserve">Миграция зародышевых клеток. </w:t>
      </w:r>
      <w:r w:rsidRPr="00476119">
        <w:rPr>
          <w:color w:val="000000"/>
          <w:spacing w:val="-1"/>
          <w:sz w:val="24"/>
          <w:szCs w:val="24"/>
        </w:rPr>
        <w:t>Формирование пола. Роль генотипа в формировании половых желез. Роль автономной тенденции плода к феминиза</w:t>
      </w:r>
      <w:r w:rsidRPr="00476119">
        <w:rPr>
          <w:color w:val="000000"/>
          <w:spacing w:val="-1"/>
          <w:sz w:val="24"/>
          <w:szCs w:val="24"/>
        </w:rPr>
        <w:softHyphen/>
      </w:r>
      <w:r w:rsidRPr="00476119">
        <w:rPr>
          <w:color w:val="000000"/>
          <w:sz w:val="24"/>
          <w:szCs w:val="24"/>
        </w:rPr>
        <w:t xml:space="preserve">ции в формировании внутренних и наружных гениталий женского пола. </w:t>
      </w:r>
      <w:r w:rsidRPr="00476119">
        <w:rPr>
          <w:color w:val="000000"/>
          <w:spacing w:val="-1"/>
          <w:sz w:val="24"/>
          <w:szCs w:val="24"/>
        </w:rPr>
        <w:t xml:space="preserve">Роль гормональной функции фетальных яичек и </w:t>
      </w:r>
      <w:r w:rsidRPr="00476119">
        <w:rPr>
          <w:color w:val="000000"/>
          <w:sz w:val="24"/>
          <w:szCs w:val="24"/>
        </w:rPr>
        <w:t>надпочечников в формировании наружных ге</w:t>
      </w:r>
      <w:r w:rsidRPr="00476119">
        <w:rPr>
          <w:color w:val="000000"/>
          <w:sz w:val="24"/>
          <w:szCs w:val="24"/>
        </w:rPr>
        <w:softHyphen/>
        <w:t>ниталий мужского пола. Роль биологических и социально-</w:t>
      </w:r>
      <w:r w:rsidRPr="00476119">
        <w:rPr>
          <w:color w:val="000000"/>
          <w:spacing w:val="-1"/>
          <w:sz w:val="24"/>
          <w:szCs w:val="24"/>
        </w:rPr>
        <w:t xml:space="preserve">психологических факторов в формировании полового самосознания. Физиология половых желез. Биосинтез и метаболизм половых гормонов. </w:t>
      </w:r>
      <w:r w:rsidRPr="00476119">
        <w:rPr>
          <w:color w:val="000000"/>
          <w:sz w:val="24"/>
          <w:szCs w:val="24"/>
        </w:rPr>
        <w:t>Регуляция функции половых желез, роль гор</w:t>
      </w:r>
      <w:r w:rsidRPr="00476119">
        <w:rPr>
          <w:color w:val="000000"/>
          <w:sz w:val="24"/>
          <w:szCs w:val="24"/>
        </w:rPr>
        <w:softHyphen/>
        <w:t xml:space="preserve">монов гипофиза и гипоталамуса. </w:t>
      </w:r>
      <w:r w:rsidRPr="00476119">
        <w:rPr>
          <w:color w:val="000000"/>
          <w:spacing w:val="-1"/>
          <w:sz w:val="24"/>
          <w:szCs w:val="24"/>
        </w:rPr>
        <w:t xml:space="preserve">Физиологический эффект гормонов яичников. Физиология менструального цикла и менопаузы. Физиологический эффект </w:t>
      </w:r>
      <w:proofErr w:type="spellStart"/>
      <w:r w:rsidRPr="00476119">
        <w:rPr>
          <w:color w:val="000000"/>
          <w:spacing w:val="-1"/>
          <w:sz w:val="24"/>
          <w:szCs w:val="24"/>
        </w:rPr>
        <w:t>тестикулярных</w:t>
      </w:r>
      <w:proofErr w:type="spellEnd"/>
      <w:r w:rsidRPr="00476119">
        <w:rPr>
          <w:color w:val="000000"/>
          <w:spacing w:val="-1"/>
          <w:sz w:val="24"/>
          <w:szCs w:val="24"/>
        </w:rPr>
        <w:t xml:space="preserve"> андрогенов. Физиология пубертатного возраста. Сроки начала и этапы развития вторичных по</w:t>
      </w:r>
      <w:r w:rsidRPr="00476119">
        <w:rPr>
          <w:color w:val="000000"/>
          <w:spacing w:val="-1"/>
          <w:sz w:val="24"/>
          <w:szCs w:val="24"/>
        </w:rPr>
        <w:softHyphen/>
      </w:r>
      <w:r w:rsidRPr="00476119">
        <w:rPr>
          <w:color w:val="000000"/>
          <w:sz w:val="24"/>
          <w:szCs w:val="24"/>
        </w:rPr>
        <w:t xml:space="preserve">ловых признаков. </w:t>
      </w:r>
      <w:r w:rsidRPr="00476119">
        <w:rPr>
          <w:color w:val="000000"/>
          <w:spacing w:val="-1"/>
          <w:sz w:val="24"/>
          <w:szCs w:val="24"/>
        </w:rPr>
        <w:t xml:space="preserve">Влияние наследственности на этапы развития </w:t>
      </w:r>
      <w:r w:rsidRPr="00476119">
        <w:rPr>
          <w:color w:val="000000"/>
          <w:spacing w:val="-2"/>
          <w:sz w:val="24"/>
          <w:szCs w:val="24"/>
        </w:rPr>
        <w:t xml:space="preserve">вторичных половых признаков. </w:t>
      </w:r>
      <w:proofErr w:type="spellStart"/>
      <w:r w:rsidRPr="00476119">
        <w:rPr>
          <w:color w:val="000000"/>
          <w:spacing w:val="-2"/>
          <w:sz w:val="24"/>
          <w:szCs w:val="24"/>
          <w:lang w:val="en-US"/>
        </w:rPr>
        <w:t>Botipocbi</w:t>
      </w:r>
      <w:proofErr w:type="spellEnd"/>
      <w:r w:rsidRPr="00476119">
        <w:rPr>
          <w:color w:val="000000"/>
          <w:spacing w:val="-2"/>
          <w:sz w:val="24"/>
          <w:szCs w:val="24"/>
        </w:rPr>
        <w:t xml:space="preserve"> аксе</w:t>
      </w:r>
      <w:r w:rsidRPr="00476119">
        <w:rPr>
          <w:color w:val="000000"/>
          <w:spacing w:val="-2"/>
          <w:sz w:val="24"/>
          <w:szCs w:val="24"/>
        </w:rPr>
        <w:softHyphen/>
      </w:r>
      <w:r w:rsidRPr="00476119">
        <w:rPr>
          <w:color w:val="000000"/>
          <w:spacing w:val="-1"/>
          <w:sz w:val="24"/>
          <w:szCs w:val="24"/>
        </w:rPr>
        <w:t xml:space="preserve">лерации. Методы исследования функций половых желез. Данные морфометрии. Исследование базального уровня гормонов. </w:t>
      </w:r>
      <w:r w:rsidRPr="00476119">
        <w:rPr>
          <w:color w:val="000000"/>
          <w:sz w:val="24"/>
          <w:szCs w:val="24"/>
        </w:rPr>
        <w:t xml:space="preserve">Пробы со стимуляцией </w:t>
      </w:r>
      <w:proofErr w:type="spellStart"/>
      <w:r w:rsidRPr="00476119">
        <w:rPr>
          <w:color w:val="000000"/>
          <w:sz w:val="24"/>
          <w:szCs w:val="24"/>
        </w:rPr>
        <w:t>люлиберином</w:t>
      </w:r>
      <w:proofErr w:type="spellEnd"/>
      <w:r w:rsidRPr="00476119">
        <w:rPr>
          <w:color w:val="000000"/>
          <w:sz w:val="24"/>
          <w:szCs w:val="24"/>
        </w:rPr>
        <w:t xml:space="preserve"> и хорионическим гонадотропином.</w:t>
      </w:r>
      <w:r w:rsidRPr="00476119">
        <w:rPr>
          <w:color w:val="000000"/>
          <w:spacing w:val="-1"/>
          <w:sz w:val="24"/>
          <w:szCs w:val="24"/>
        </w:rPr>
        <w:t xml:space="preserve"> Оценка цитогенетических методов исследова</w:t>
      </w:r>
      <w:r w:rsidRPr="00476119">
        <w:rPr>
          <w:color w:val="000000"/>
          <w:spacing w:val="-1"/>
          <w:sz w:val="24"/>
          <w:szCs w:val="24"/>
        </w:rPr>
        <w:softHyphen/>
      </w:r>
      <w:r w:rsidRPr="00476119">
        <w:rPr>
          <w:color w:val="000000"/>
          <w:spacing w:val="-5"/>
          <w:sz w:val="24"/>
          <w:szCs w:val="24"/>
        </w:rPr>
        <w:t xml:space="preserve">ния. </w:t>
      </w:r>
      <w:r w:rsidRPr="00476119">
        <w:rPr>
          <w:color w:val="000000"/>
          <w:sz w:val="24"/>
          <w:szCs w:val="24"/>
        </w:rPr>
        <w:t xml:space="preserve">Оценка </w:t>
      </w:r>
      <w:proofErr w:type="gramStart"/>
      <w:r w:rsidRPr="00476119">
        <w:rPr>
          <w:color w:val="000000"/>
          <w:sz w:val="24"/>
          <w:szCs w:val="24"/>
        </w:rPr>
        <w:t>Х-</w:t>
      </w:r>
      <w:proofErr w:type="gramEnd"/>
      <w:r w:rsidRPr="00476119">
        <w:rPr>
          <w:color w:val="000000"/>
          <w:sz w:val="24"/>
          <w:szCs w:val="24"/>
        </w:rPr>
        <w:t xml:space="preserve"> и </w:t>
      </w:r>
      <w:r w:rsidRPr="00476119">
        <w:rPr>
          <w:color w:val="000000"/>
          <w:sz w:val="24"/>
          <w:szCs w:val="24"/>
          <w:lang w:val="en-US"/>
        </w:rPr>
        <w:t>Y</w:t>
      </w:r>
      <w:r w:rsidRPr="00476119">
        <w:rPr>
          <w:color w:val="000000"/>
          <w:sz w:val="24"/>
          <w:szCs w:val="24"/>
        </w:rPr>
        <w:t xml:space="preserve">-хроматина. </w:t>
      </w:r>
      <w:r w:rsidRPr="00476119">
        <w:rPr>
          <w:color w:val="000000"/>
          <w:spacing w:val="-1"/>
          <w:sz w:val="24"/>
          <w:szCs w:val="24"/>
        </w:rPr>
        <w:t>Оценка результатов исследования кариотипа. Данные рентгенологических методов исследо</w:t>
      </w:r>
      <w:r w:rsidRPr="00476119">
        <w:rPr>
          <w:color w:val="000000"/>
          <w:spacing w:val="-1"/>
          <w:sz w:val="24"/>
          <w:szCs w:val="24"/>
        </w:rPr>
        <w:softHyphen/>
      </w:r>
      <w:r w:rsidRPr="00476119">
        <w:rPr>
          <w:color w:val="000000"/>
          <w:spacing w:val="1"/>
          <w:sz w:val="24"/>
          <w:szCs w:val="24"/>
        </w:rPr>
        <w:t xml:space="preserve">вания, КТ и МРТ. </w:t>
      </w:r>
      <w:r w:rsidRPr="00476119">
        <w:rPr>
          <w:color w:val="000000"/>
          <w:spacing w:val="-1"/>
          <w:sz w:val="24"/>
          <w:szCs w:val="24"/>
        </w:rPr>
        <w:t xml:space="preserve">Оценка УЗ-диагностики гонад и органов малого </w:t>
      </w:r>
      <w:r w:rsidRPr="00476119">
        <w:rPr>
          <w:color w:val="000000"/>
          <w:sz w:val="24"/>
          <w:szCs w:val="24"/>
        </w:rPr>
        <w:t xml:space="preserve">таза. </w:t>
      </w:r>
      <w:r w:rsidRPr="00476119">
        <w:rPr>
          <w:color w:val="000000"/>
          <w:spacing w:val="-1"/>
          <w:sz w:val="24"/>
          <w:szCs w:val="24"/>
        </w:rPr>
        <w:t xml:space="preserve">Оценка </w:t>
      </w:r>
      <w:proofErr w:type="spellStart"/>
      <w:r w:rsidRPr="00476119">
        <w:rPr>
          <w:color w:val="000000"/>
          <w:spacing w:val="-1"/>
          <w:sz w:val="24"/>
          <w:szCs w:val="24"/>
        </w:rPr>
        <w:t>сперматограммы</w:t>
      </w:r>
      <w:proofErr w:type="spellEnd"/>
      <w:r w:rsidRPr="00476119">
        <w:rPr>
          <w:color w:val="000000"/>
          <w:spacing w:val="-1"/>
          <w:sz w:val="24"/>
          <w:szCs w:val="24"/>
        </w:rPr>
        <w:t xml:space="preserve"> и реакции влагалищ</w:t>
      </w:r>
      <w:r w:rsidRPr="00476119">
        <w:rPr>
          <w:color w:val="000000"/>
          <w:spacing w:val="-1"/>
          <w:sz w:val="24"/>
          <w:szCs w:val="24"/>
        </w:rPr>
        <w:softHyphen/>
      </w:r>
      <w:r w:rsidRPr="00476119">
        <w:rPr>
          <w:color w:val="000000"/>
          <w:sz w:val="24"/>
          <w:szCs w:val="24"/>
        </w:rPr>
        <w:t>ного мазка.</w:t>
      </w:r>
    </w:p>
    <w:p w:rsidR="00D244AC" w:rsidRPr="00481626" w:rsidRDefault="00D244AC" w:rsidP="00476119">
      <w:pPr>
        <w:pStyle w:val="a9"/>
        <w:numPr>
          <w:ilvl w:val="1"/>
          <w:numId w:val="1"/>
        </w:numPr>
        <w:tabs>
          <w:tab w:val="clear" w:pos="1440"/>
          <w:tab w:val="num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561C6">
        <w:rPr>
          <w:rFonts w:ascii="Times New Roman" w:hAnsi="Times New Roman"/>
          <w:color w:val="000000"/>
          <w:spacing w:val="-6"/>
          <w:sz w:val="24"/>
          <w:szCs w:val="24"/>
        </w:rPr>
        <w:t xml:space="preserve">План семинара:  </w:t>
      </w:r>
    </w:p>
    <w:p w:rsidR="00D244AC" w:rsidRDefault="00D244AC" w:rsidP="00481626">
      <w:pPr>
        <w:pStyle w:val="a9"/>
        <w:numPr>
          <w:ilvl w:val="2"/>
          <w:numId w:val="1"/>
        </w:numPr>
        <w:spacing w:after="0" w:line="240" w:lineRule="auto"/>
        <w:jc w:val="both"/>
        <w:rPr>
          <w:color w:val="000000"/>
          <w:spacing w:val="-1"/>
          <w:sz w:val="24"/>
          <w:szCs w:val="24"/>
        </w:rPr>
      </w:pPr>
      <w:r w:rsidRPr="00476119">
        <w:rPr>
          <w:color w:val="000000"/>
          <w:spacing w:val="-1"/>
          <w:sz w:val="24"/>
          <w:szCs w:val="24"/>
        </w:rPr>
        <w:t xml:space="preserve">Эмбриогенез полового аппарата. </w:t>
      </w:r>
    </w:p>
    <w:p w:rsidR="00D244AC" w:rsidRDefault="00D244AC" w:rsidP="00481626">
      <w:pPr>
        <w:pStyle w:val="a9"/>
        <w:numPr>
          <w:ilvl w:val="0"/>
          <w:numId w:val="1"/>
        </w:numPr>
        <w:spacing w:after="0" w:line="240" w:lineRule="auto"/>
        <w:jc w:val="both"/>
        <w:rPr>
          <w:color w:val="000000"/>
          <w:spacing w:val="-1"/>
          <w:sz w:val="24"/>
          <w:szCs w:val="24"/>
        </w:rPr>
      </w:pPr>
      <w:r w:rsidRPr="00476119">
        <w:rPr>
          <w:color w:val="000000"/>
          <w:spacing w:val="-1"/>
          <w:sz w:val="24"/>
          <w:szCs w:val="24"/>
        </w:rPr>
        <w:t xml:space="preserve">Этапы формирования гонад. </w:t>
      </w:r>
    </w:p>
    <w:p w:rsidR="00D244AC" w:rsidRDefault="00D244AC" w:rsidP="00481626">
      <w:pPr>
        <w:pStyle w:val="a9"/>
        <w:numPr>
          <w:ilvl w:val="0"/>
          <w:numId w:val="1"/>
        </w:numPr>
        <w:spacing w:after="0" w:line="240" w:lineRule="auto"/>
        <w:jc w:val="both"/>
        <w:rPr>
          <w:color w:val="000000"/>
          <w:spacing w:val="-1"/>
          <w:sz w:val="24"/>
          <w:szCs w:val="24"/>
        </w:rPr>
      </w:pPr>
      <w:r w:rsidRPr="00476119">
        <w:rPr>
          <w:color w:val="000000"/>
          <w:spacing w:val="-1"/>
          <w:sz w:val="24"/>
          <w:szCs w:val="24"/>
        </w:rPr>
        <w:t xml:space="preserve">Понятие «гонадный пол». </w:t>
      </w:r>
    </w:p>
    <w:p w:rsidR="00D244AC" w:rsidRDefault="00D244AC" w:rsidP="00481626">
      <w:pPr>
        <w:pStyle w:val="a9"/>
        <w:numPr>
          <w:ilvl w:val="0"/>
          <w:numId w:val="1"/>
        </w:numPr>
        <w:spacing w:after="0" w:line="240" w:lineRule="auto"/>
        <w:jc w:val="both"/>
        <w:rPr>
          <w:color w:val="000000"/>
          <w:spacing w:val="-1"/>
          <w:sz w:val="24"/>
          <w:szCs w:val="24"/>
        </w:rPr>
      </w:pPr>
      <w:r w:rsidRPr="00476119">
        <w:rPr>
          <w:color w:val="000000"/>
          <w:spacing w:val="-1"/>
          <w:sz w:val="24"/>
          <w:szCs w:val="24"/>
        </w:rPr>
        <w:t xml:space="preserve">Хронологические периоды образования гонад. </w:t>
      </w:r>
    </w:p>
    <w:p w:rsidR="00D244AC" w:rsidRDefault="00D244AC" w:rsidP="00481626">
      <w:pPr>
        <w:pStyle w:val="a9"/>
        <w:numPr>
          <w:ilvl w:val="0"/>
          <w:numId w:val="1"/>
        </w:numPr>
        <w:spacing w:after="0" w:line="240" w:lineRule="auto"/>
        <w:jc w:val="both"/>
        <w:rPr>
          <w:color w:val="000000"/>
          <w:sz w:val="24"/>
          <w:szCs w:val="24"/>
        </w:rPr>
      </w:pPr>
      <w:r w:rsidRPr="00476119">
        <w:rPr>
          <w:color w:val="000000"/>
          <w:spacing w:val="-1"/>
          <w:sz w:val="24"/>
          <w:szCs w:val="24"/>
        </w:rPr>
        <w:t>Анатомия и гистология половых желез и гени</w:t>
      </w:r>
      <w:r w:rsidRPr="00476119">
        <w:rPr>
          <w:color w:val="000000"/>
          <w:spacing w:val="-1"/>
          <w:sz w:val="24"/>
          <w:szCs w:val="24"/>
        </w:rPr>
        <w:softHyphen/>
      </w:r>
      <w:r w:rsidRPr="00476119">
        <w:rPr>
          <w:color w:val="000000"/>
          <w:sz w:val="24"/>
          <w:szCs w:val="24"/>
        </w:rPr>
        <w:t xml:space="preserve">талий. </w:t>
      </w:r>
    </w:p>
    <w:p w:rsidR="00D244AC" w:rsidRDefault="00D244AC" w:rsidP="00481626">
      <w:pPr>
        <w:pStyle w:val="a9"/>
        <w:numPr>
          <w:ilvl w:val="0"/>
          <w:numId w:val="1"/>
        </w:numPr>
        <w:spacing w:after="0" w:line="240" w:lineRule="auto"/>
        <w:jc w:val="both"/>
        <w:rPr>
          <w:color w:val="000000"/>
          <w:spacing w:val="-1"/>
          <w:sz w:val="24"/>
          <w:szCs w:val="24"/>
        </w:rPr>
      </w:pPr>
      <w:r w:rsidRPr="00476119">
        <w:rPr>
          <w:color w:val="000000"/>
          <w:spacing w:val="-1"/>
          <w:sz w:val="24"/>
          <w:szCs w:val="24"/>
        </w:rPr>
        <w:t xml:space="preserve">Корковая и мозговая части половой закладки. </w:t>
      </w:r>
    </w:p>
    <w:p w:rsidR="00D244AC" w:rsidRDefault="00D244AC" w:rsidP="00481626">
      <w:pPr>
        <w:pStyle w:val="a9"/>
        <w:numPr>
          <w:ilvl w:val="0"/>
          <w:numId w:val="1"/>
        </w:numPr>
        <w:spacing w:after="0" w:line="240" w:lineRule="auto"/>
        <w:jc w:val="both"/>
        <w:rPr>
          <w:color w:val="000000"/>
          <w:sz w:val="24"/>
          <w:szCs w:val="24"/>
        </w:rPr>
      </w:pPr>
      <w:r w:rsidRPr="00476119">
        <w:rPr>
          <w:color w:val="000000"/>
          <w:sz w:val="24"/>
          <w:szCs w:val="24"/>
        </w:rPr>
        <w:t xml:space="preserve">Миграция зародышевых клеток. </w:t>
      </w:r>
    </w:p>
    <w:p w:rsidR="00D244AC" w:rsidRDefault="00D244AC" w:rsidP="00481626">
      <w:pPr>
        <w:pStyle w:val="a9"/>
        <w:numPr>
          <w:ilvl w:val="0"/>
          <w:numId w:val="1"/>
        </w:numPr>
        <w:spacing w:after="0" w:line="240" w:lineRule="auto"/>
        <w:jc w:val="both"/>
        <w:rPr>
          <w:color w:val="000000"/>
          <w:spacing w:val="-1"/>
          <w:sz w:val="24"/>
          <w:szCs w:val="24"/>
        </w:rPr>
      </w:pPr>
      <w:r w:rsidRPr="00476119">
        <w:rPr>
          <w:color w:val="000000"/>
          <w:spacing w:val="-1"/>
          <w:sz w:val="24"/>
          <w:szCs w:val="24"/>
        </w:rPr>
        <w:t xml:space="preserve">Формирование пола. </w:t>
      </w:r>
    </w:p>
    <w:p w:rsidR="00D244AC" w:rsidRDefault="00D244AC" w:rsidP="00481626">
      <w:pPr>
        <w:pStyle w:val="a9"/>
        <w:numPr>
          <w:ilvl w:val="0"/>
          <w:numId w:val="1"/>
        </w:numPr>
        <w:spacing w:after="0" w:line="240" w:lineRule="auto"/>
        <w:jc w:val="both"/>
        <w:rPr>
          <w:color w:val="000000"/>
          <w:spacing w:val="-1"/>
          <w:sz w:val="24"/>
          <w:szCs w:val="24"/>
        </w:rPr>
      </w:pPr>
      <w:r w:rsidRPr="00476119">
        <w:rPr>
          <w:color w:val="000000"/>
          <w:spacing w:val="-1"/>
          <w:sz w:val="24"/>
          <w:szCs w:val="24"/>
        </w:rPr>
        <w:t xml:space="preserve">Роль генотипа в формировании половых желез. </w:t>
      </w:r>
    </w:p>
    <w:p w:rsidR="00D244AC" w:rsidRDefault="00D244AC" w:rsidP="00481626">
      <w:pPr>
        <w:pStyle w:val="a9"/>
        <w:numPr>
          <w:ilvl w:val="0"/>
          <w:numId w:val="1"/>
        </w:numPr>
        <w:spacing w:after="0" w:line="240" w:lineRule="auto"/>
        <w:jc w:val="both"/>
        <w:rPr>
          <w:color w:val="000000"/>
          <w:sz w:val="24"/>
          <w:szCs w:val="24"/>
        </w:rPr>
      </w:pPr>
      <w:r w:rsidRPr="00476119">
        <w:rPr>
          <w:color w:val="000000"/>
          <w:spacing w:val="-1"/>
          <w:sz w:val="24"/>
          <w:szCs w:val="24"/>
        </w:rPr>
        <w:lastRenderedPageBreak/>
        <w:t>Роль автономной тенденции плода к феминиза</w:t>
      </w:r>
      <w:r w:rsidRPr="00476119">
        <w:rPr>
          <w:color w:val="000000"/>
          <w:spacing w:val="-1"/>
          <w:sz w:val="24"/>
          <w:szCs w:val="24"/>
        </w:rPr>
        <w:softHyphen/>
      </w:r>
      <w:r w:rsidRPr="00476119">
        <w:rPr>
          <w:color w:val="000000"/>
          <w:sz w:val="24"/>
          <w:szCs w:val="24"/>
        </w:rPr>
        <w:t xml:space="preserve">ции в формировании внутренних и наружных гениталий женского пола. </w:t>
      </w:r>
    </w:p>
    <w:p w:rsidR="00D244AC" w:rsidRDefault="00D244AC" w:rsidP="00481626">
      <w:pPr>
        <w:pStyle w:val="a9"/>
        <w:numPr>
          <w:ilvl w:val="0"/>
          <w:numId w:val="1"/>
        </w:numPr>
        <w:spacing w:after="0" w:line="240" w:lineRule="auto"/>
        <w:jc w:val="both"/>
        <w:rPr>
          <w:color w:val="000000"/>
          <w:sz w:val="24"/>
          <w:szCs w:val="24"/>
        </w:rPr>
      </w:pPr>
      <w:r w:rsidRPr="00476119">
        <w:rPr>
          <w:color w:val="000000"/>
          <w:spacing w:val="-1"/>
          <w:sz w:val="24"/>
          <w:szCs w:val="24"/>
        </w:rPr>
        <w:t xml:space="preserve">Роль гормональной функции фетальных яичек и </w:t>
      </w:r>
      <w:r w:rsidRPr="00476119">
        <w:rPr>
          <w:color w:val="000000"/>
          <w:sz w:val="24"/>
          <w:szCs w:val="24"/>
        </w:rPr>
        <w:t>надпочечников в формировании наружных ге</w:t>
      </w:r>
      <w:r w:rsidRPr="00476119">
        <w:rPr>
          <w:color w:val="000000"/>
          <w:sz w:val="24"/>
          <w:szCs w:val="24"/>
        </w:rPr>
        <w:softHyphen/>
        <w:t xml:space="preserve">ниталий мужского пола. </w:t>
      </w:r>
    </w:p>
    <w:p w:rsidR="00D244AC" w:rsidRDefault="00D244AC" w:rsidP="00481626">
      <w:pPr>
        <w:pStyle w:val="a9"/>
        <w:numPr>
          <w:ilvl w:val="0"/>
          <w:numId w:val="1"/>
        </w:numPr>
        <w:spacing w:after="0" w:line="240" w:lineRule="auto"/>
        <w:jc w:val="both"/>
        <w:rPr>
          <w:color w:val="000000"/>
          <w:spacing w:val="-1"/>
          <w:sz w:val="24"/>
          <w:szCs w:val="24"/>
        </w:rPr>
      </w:pPr>
      <w:r w:rsidRPr="00476119">
        <w:rPr>
          <w:color w:val="000000"/>
          <w:sz w:val="24"/>
          <w:szCs w:val="24"/>
        </w:rPr>
        <w:t>Роль биологических и социально-</w:t>
      </w:r>
      <w:r w:rsidRPr="00476119">
        <w:rPr>
          <w:color w:val="000000"/>
          <w:spacing w:val="-1"/>
          <w:sz w:val="24"/>
          <w:szCs w:val="24"/>
        </w:rPr>
        <w:t xml:space="preserve">психологических факторов в формировании полового самосознания. </w:t>
      </w:r>
    </w:p>
    <w:p w:rsidR="00D244AC" w:rsidRDefault="00D244AC" w:rsidP="00481626">
      <w:pPr>
        <w:pStyle w:val="a9"/>
        <w:numPr>
          <w:ilvl w:val="0"/>
          <w:numId w:val="1"/>
        </w:numPr>
        <w:spacing w:after="0" w:line="240" w:lineRule="auto"/>
        <w:jc w:val="both"/>
        <w:rPr>
          <w:color w:val="000000"/>
          <w:spacing w:val="-1"/>
          <w:sz w:val="24"/>
          <w:szCs w:val="24"/>
        </w:rPr>
      </w:pPr>
      <w:r w:rsidRPr="00476119">
        <w:rPr>
          <w:color w:val="000000"/>
          <w:spacing w:val="-1"/>
          <w:sz w:val="24"/>
          <w:szCs w:val="24"/>
        </w:rPr>
        <w:t xml:space="preserve">Физиология половых желез. Биосинтез и метаболизм половых гормонов. </w:t>
      </w:r>
    </w:p>
    <w:p w:rsidR="00D244AC" w:rsidRDefault="00D244AC" w:rsidP="00481626">
      <w:pPr>
        <w:pStyle w:val="a9"/>
        <w:numPr>
          <w:ilvl w:val="0"/>
          <w:numId w:val="1"/>
        </w:numPr>
        <w:spacing w:after="0" w:line="240" w:lineRule="auto"/>
        <w:jc w:val="both"/>
        <w:rPr>
          <w:color w:val="000000"/>
          <w:sz w:val="24"/>
          <w:szCs w:val="24"/>
        </w:rPr>
      </w:pPr>
      <w:r w:rsidRPr="00476119">
        <w:rPr>
          <w:color w:val="000000"/>
          <w:sz w:val="24"/>
          <w:szCs w:val="24"/>
        </w:rPr>
        <w:t>Регуляция функции половых желез, роль гор</w:t>
      </w:r>
      <w:r w:rsidRPr="00476119">
        <w:rPr>
          <w:color w:val="000000"/>
          <w:sz w:val="24"/>
          <w:szCs w:val="24"/>
        </w:rPr>
        <w:softHyphen/>
        <w:t xml:space="preserve">монов гипофиза и гипоталамуса. </w:t>
      </w:r>
    </w:p>
    <w:p w:rsidR="00D244AC" w:rsidRDefault="00D244AC" w:rsidP="00481626">
      <w:pPr>
        <w:pStyle w:val="a9"/>
        <w:numPr>
          <w:ilvl w:val="0"/>
          <w:numId w:val="1"/>
        </w:numPr>
        <w:spacing w:after="0" w:line="240" w:lineRule="auto"/>
        <w:jc w:val="both"/>
        <w:rPr>
          <w:color w:val="000000"/>
          <w:spacing w:val="-1"/>
          <w:sz w:val="24"/>
          <w:szCs w:val="24"/>
        </w:rPr>
      </w:pPr>
      <w:r w:rsidRPr="00476119">
        <w:rPr>
          <w:color w:val="000000"/>
          <w:spacing w:val="-1"/>
          <w:sz w:val="24"/>
          <w:szCs w:val="24"/>
        </w:rPr>
        <w:t xml:space="preserve">Физиологический эффект гормонов яичников. </w:t>
      </w:r>
    </w:p>
    <w:p w:rsidR="00D244AC" w:rsidRDefault="00D244AC" w:rsidP="00481626">
      <w:pPr>
        <w:pStyle w:val="a9"/>
        <w:numPr>
          <w:ilvl w:val="0"/>
          <w:numId w:val="1"/>
        </w:numPr>
        <w:spacing w:after="0" w:line="240" w:lineRule="auto"/>
        <w:jc w:val="both"/>
        <w:rPr>
          <w:color w:val="000000"/>
          <w:spacing w:val="-1"/>
          <w:sz w:val="24"/>
          <w:szCs w:val="24"/>
        </w:rPr>
      </w:pPr>
      <w:r w:rsidRPr="00476119">
        <w:rPr>
          <w:color w:val="000000"/>
          <w:spacing w:val="-1"/>
          <w:sz w:val="24"/>
          <w:szCs w:val="24"/>
        </w:rPr>
        <w:t xml:space="preserve">Физиология менструального цикла и менопаузы. </w:t>
      </w:r>
    </w:p>
    <w:p w:rsidR="00D244AC" w:rsidRDefault="00D244AC" w:rsidP="00481626">
      <w:pPr>
        <w:pStyle w:val="a9"/>
        <w:numPr>
          <w:ilvl w:val="0"/>
          <w:numId w:val="1"/>
        </w:numPr>
        <w:spacing w:after="0" w:line="240" w:lineRule="auto"/>
        <w:jc w:val="both"/>
        <w:rPr>
          <w:color w:val="000000"/>
          <w:spacing w:val="-1"/>
          <w:sz w:val="24"/>
          <w:szCs w:val="24"/>
        </w:rPr>
      </w:pPr>
      <w:r w:rsidRPr="00476119">
        <w:rPr>
          <w:color w:val="000000"/>
          <w:spacing w:val="-1"/>
          <w:sz w:val="24"/>
          <w:szCs w:val="24"/>
        </w:rPr>
        <w:t xml:space="preserve">Физиологический эффект </w:t>
      </w:r>
      <w:proofErr w:type="spellStart"/>
      <w:r w:rsidRPr="00476119">
        <w:rPr>
          <w:color w:val="000000"/>
          <w:spacing w:val="-1"/>
          <w:sz w:val="24"/>
          <w:szCs w:val="24"/>
        </w:rPr>
        <w:t>тестикулярных</w:t>
      </w:r>
      <w:proofErr w:type="spellEnd"/>
      <w:r w:rsidRPr="00476119">
        <w:rPr>
          <w:color w:val="000000"/>
          <w:spacing w:val="-1"/>
          <w:sz w:val="24"/>
          <w:szCs w:val="24"/>
        </w:rPr>
        <w:t xml:space="preserve"> андрогенов. </w:t>
      </w:r>
    </w:p>
    <w:p w:rsidR="00D244AC" w:rsidRDefault="00D244AC" w:rsidP="00481626">
      <w:pPr>
        <w:pStyle w:val="a9"/>
        <w:numPr>
          <w:ilvl w:val="0"/>
          <w:numId w:val="1"/>
        </w:numPr>
        <w:spacing w:after="0" w:line="240" w:lineRule="auto"/>
        <w:jc w:val="both"/>
        <w:rPr>
          <w:color w:val="000000"/>
          <w:spacing w:val="-1"/>
          <w:sz w:val="24"/>
          <w:szCs w:val="24"/>
        </w:rPr>
      </w:pPr>
      <w:r w:rsidRPr="00476119">
        <w:rPr>
          <w:color w:val="000000"/>
          <w:spacing w:val="-1"/>
          <w:sz w:val="24"/>
          <w:szCs w:val="24"/>
        </w:rPr>
        <w:t xml:space="preserve">Физиология пубертатного возраста. </w:t>
      </w:r>
    </w:p>
    <w:p w:rsidR="00D244AC" w:rsidRDefault="00D244AC" w:rsidP="00481626">
      <w:pPr>
        <w:pStyle w:val="a9"/>
        <w:numPr>
          <w:ilvl w:val="0"/>
          <w:numId w:val="1"/>
        </w:numPr>
        <w:spacing w:after="0" w:line="240" w:lineRule="auto"/>
        <w:jc w:val="both"/>
        <w:rPr>
          <w:color w:val="000000"/>
          <w:sz w:val="24"/>
          <w:szCs w:val="24"/>
        </w:rPr>
      </w:pPr>
      <w:r w:rsidRPr="00476119">
        <w:rPr>
          <w:color w:val="000000"/>
          <w:spacing w:val="-1"/>
          <w:sz w:val="24"/>
          <w:szCs w:val="24"/>
        </w:rPr>
        <w:t>Сроки начала и этапы развития вторичных по</w:t>
      </w:r>
      <w:r w:rsidRPr="00476119">
        <w:rPr>
          <w:color w:val="000000"/>
          <w:spacing w:val="-1"/>
          <w:sz w:val="24"/>
          <w:szCs w:val="24"/>
        </w:rPr>
        <w:softHyphen/>
      </w:r>
      <w:r w:rsidRPr="00476119">
        <w:rPr>
          <w:color w:val="000000"/>
          <w:sz w:val="24"/>
          <w:szCs w:val="24"/>
        </w:rPr>
        <w:t xml:space="preserve">ловых признаков. </w:t>
      </w:r>
    </w:p>
    <w:p w:rsidR="00D244AC" w:rsidRDefault="00D244AC" w:rsidP="00481626">
      <w:pPr>
        <w:pStyle w:val="a9"/>
        <w:numPr>
          <w:ilvl w:val="0"/>
          <w:numId w:val="1"/>
        </w:numPr>
        <w:spacing w:after="0" w:line="240" w:lineRule="auto"/>
        <w:jc w:val="both"/>
        <w:rPr>
          <w:color w:val="000000"/>
          <w:spacing w:val="-2"/>
          <w:sz w:val="24"/>
          <w:szCs w:val="24"/>
        </w:rPr>
      </w:pPr>
      <w:r w:rsidRPr="00476119">
        <w:rPr>
          <w:color w:val="000000"/>
          <w:spacing w:val="-1"/>
          <w:sz w:val="24"/>
          <w:szCs w:val="24"/>
        </w:rPr>
        <w:t xml:space="preserve">Влияние наследственности на этапы развития </w:t>
      </w:r>
      <w:r w:rsidRPr="00476119">
        <w:rPr>
          <w:color w:val="000000"/>
          <w:spacing w:val="-2"/>
          <w:sz w:val="24"/>
          <w:szCs w:val="24"/>
        </w:rPr>
        <w:t xml:space="preserve">вторичных половых признаков. </w:t>
      </w:r>
    </w:p>
    <w:p w:rsidR="00D244AC" w:rsidRDefault="00D244AC" w:rsidP="00481626">
      <w:pPr>
        <w:pStyle w:val="a9"/>
        <w:numPr>
          <w:ilvl w:val="0"/>
          <w:numId w:val="1"/>
        </w:numPr>
        <w:spacing w:after="0" w:line="240" w:lineRule="auto"/>
        <w:jc w:val="both"/>
        <w:rPr>
          <w:color w:val="000000"/>
          <w:spacing w:val="-1"/>
          <w:sz w:val="24"/>
          <w:szCs w:val="24"/>
        </w:rPr>
      </w:pPr>
      <w:proofErr w:type="spellStart"/>
      <w:r w:rsidRPr="00476119">
        <w:rPr>
          <w:color w:val="000000"/>
          <w:spacing w:val="-2"/>
          <w:sz w:val="24"/>
          <w:szCs w:val="24"/>
          <w:lang w:val="en-US"/>
        </w:rPr>
        <w:t>Botipocbi</w:t>
      </w:r>
      <w:proofErr w:type="spellEnd"/>
      <w:r w:rsidRPr="00476119">
        <w:rPr>
          <w:color w:val="000000"/>
          <w:spacing w:val="-2"/>
          <w:sz w:val="24"/>
          <w:szCs w:val="24"/>
        </w:rPr>
        <w:t xml:space="preserve"> аксе</w:t>
      </w:r>
      <w:r w:rsidRPr="00476119">
        <w:rPr>
          <w:color w:val="000000"/>
          <w:spacing w:val="-2"/>
          <w:sz w:val="24"/>
          <w:szCs w:val="24"/>
        </w:rPr>
        <w:softHyphen/>
      </w:r>
      <w:r w:rsidRPr="00476119">
        <w:rPr>
          <w:color w:val="000000"/>
          <w:spacing w:val="-1"/>
          <w:sz w:val="24"/>
          <w:szCs w:val="24"/>
        </w:rPr>
        <w:t xml:space="preserve">лерации. </w:t>
      </w:r>
    </w:p>
    <w:p w:rsidR="00D244AC" w:rsidRDefault="00D244AC" w:rsidP="00481626">
      <w:pPr>
        <w:pStyle w:val="a9"/>
        <w:numPr>
          <w:ilvl w:val="0"/>
          <w:numId w:val="1"/>
        </w:numPr>
        <w:spacing w:after="0" w:line="240" w:lineRule="auto"/>
        <w:jc w:val="both"/>
        <w:rPr>
          <w:color w:val="000000"/>
          <w:spacing w:val="-1"/>
          <w:sz w:val="24"/>
          <w:szCs w:val="24"/>
        </w:rPr>
      </w:pPr>
      <w:r w:rsidRPr="00476119">
        <w:rPr>
          <w:color w:val="000000"/>
          <w:spacing w:val="-1"/>
          <w:sz w:val="24"/>
          <w:szCs w:val="24"/>
        </w:rPr>
        <w:t xml:space="preserve">Методы исследования функций половых желез. </w:t>
      </w:r>
    </w:p>
    <w:p w:rsidR="00D244AC" w:rsidRDefault="00D244AC" w:rsidP="00481626">
      <w:pPr>
        <w:pStyle w:val="a9"/>
        <w:numPr>
          <w:ilvl w:val="0"/>
          <w:numId w:val="1"/>
        </w:numPr>
        <w:spacing w:after="0" w:line="240" w:lineRule="auto"/>
        <w:jc w:val="both"/>
        <w:rPr>
          <w:color w:val="000000"/>
          <w:spacing w:val="-1"/>
          <w:sz w:val="24"/>
          <w:szCs w:val="24"/>
        </w:rPr>
      </w:pPr>
      <w:r w:rsidRPr="00476119">
        <w:rPr>
          <w:color w:val="000000"/>
          <w:spacing w:val="-1"/>
          <w:sz w:val="24"/>
          <w:szCs w:val="24"/>
        </w:rPr>
        <w:t xml:space="preserve">Данные морфометрии. </w:t>
      </w:r>
    </w:p>
    <w:p w:rsidR="00D244AC" w:rsidRDefault="00D244AC" w:rsidP="00481626">
      <w:pPr>
        <w:pStyle w:val="a9"/>
        <w:numPr>
          <w:ilvl w:val="0"/>
          <w:numId w:val="1"/>
        </w:numPr>
        <w:spacing w:after="0" w:line="240" w:lineRule="auto"/>
        <w:jc w:val="both"/>
        <w:rPr>
          <w:color w:val="000000"/>
          <w:spacing w:val="-1"/>
          <w:sz w:val="24"/>
          <w:szCs w:val="24"/>
        </w:rPr>
      </w:pPr>
      <w:r w:rsidRPr="00476119">
        <w:rPr>
          <w:color w:val="000000"/>
          <w:spacing w:val="-1"/>
          <w:sz w:val="24"/>
          <w:szCs w:val="24"/>
        </w:rPr>
        <w:t xml:space="preserve">Исследование базального уровня гормонов. </w:t>
      </w:r>
    </w:p>
    <w:p w:rsidR="00D244AC" w:rsidRDefault="00D244AC" w:rsidP="00481626">
      <w:pPr>
        <w:pStyle w:val="a9"/>
        <w:numPr>
          <w:ilvl w:val="0"/>
          <w:numId w:val="1"/>
        </w:numPr>
        <w:spacing w:after="0" w:line="240" w:lineRule="auto"/>
        <w:jc w:val="both"/>
        <w:rPr>
          <w:color w:val="000000"/>
          <w:spacing w:val="-1"/>
          <w:sz w:val="24"/>
          <w:szCs w:val="24"/>
        </w:rPr>
      </w:pPr>
      <w:r w:rsidRPr="00476119">
        <w:rPr>
          <w:color w:val="000000"/>
          <w:sz w:val="24"/>
          <w:szCs w:val="24"/>
        </w:rPr>
        <w:t xml:space="preserve">Пробы со стимуляцией </w:t>
      </w:r>
      <w:proofErr w:type="spellStart"/>
      <w:r w:rsidRPr="00476119">
        <w:rPr>
          <w:color w:val="000000"/>
          <w:sz w:val="24"/>
          <w:szCs w:val="24"/>
        </w:rPr>
        <w:t>люлиберином</w:t>
      </w:r>
      <w:proofErr w:type="spellEnd"/>
      <w:r w:rsidRPr="00476119">
        <w:rPr>
          <w:color w:val="000000"/>
          <w:sz w:val="24"/>
          <w:szCs w:val="24"/>
        </w:rPr>
        <w:t xml:space="preserve"> и хорионическим гонадотропином.</w:t>
      </w:r>
      <w:r w:rsidRPr="00476119">
        <w:rPr>
          <w:color w:val="000000"/>
          <w:spacing w:val="-1"/>
          <w:sz w:val="24"/>
          <w:szCs w:val="24"/>
        </w:rPr>
        <w:t xml:space="preserve"> </w:t>
      </w:r>
    </w:p>
    <w:p w:rsidR="00D244AC" w:rsidRDefault="00D244AC" w:rsidP="00481626">
      <w:pPr>
        <w:pStyle w:val="a9"/>
        <w:numPr>
          <w:ilvl w:val="0"/>
          <w:numId w:val="1"/>
        </w:numPr>
        <w:spacing w:after="0" w:line="240" w:lineRule="auto"/>
        <w:jc w:val="both"/>
        <w:rPr>
          <w:color w:val="000000"/>
          <w:spacing w:val="-5"/>
          <w:sz w:val="24"/>
          <w:szCs w:val="24"/>
        </w:rPr>
      </w:pPr>
      <w:r w:rsidRPr="00476119">
        <w:rPr>
          <w:color w:val="000000"/>
          <w:spacing w:val="-1"/>
          <w:sz w:val="24"/>
          <w:szCs w:val="24"/>
        </w:rPr>
        <w:t>Оценка цитогенетических методов исследова</w:t>
      </w:r>
      <w:r w:rsidRPr="00476119">
        <w:rPr>
          <w:color w:val="000000"/>
          <w:spacing w:val="-1"/>
          <w:sz w:val="24"/>
          <w:szCs w:val="24"/>
        </w:rPr>
        <w:softHyphen/>
      </w:r>
      <w:r w:rsidRPr="00476119">
        <w:rPr>
          <w:color w:val="000000"/>
          <w:spacing w:val="-5"/>
          <w:sz w:val="24"/>
          <w:szCs w:val="24"/>
        </w:rPr>
        <w:t xml:space="preserve">ния. </w:t>
      </w:r>
    </w:p>
    <w:p w:rsidR="00D244AC" w:rsidRDefault="00D244AC" w:rsidP="00481626">
      <w:pPr>
        <w:pStyle w:val="a9"/>
        <w:numPr>
          <w:ilvl w:val="0"/>
          <w:numId w:val="1"/>
        </w:numPr>
        <w:spacing w:after="0" w:line="240" w:lineRule="auto"/>
        <w:jc w:val="both"/>
        <w:rPr>
          <w:color w:val="000000"/>
          <w:sz w:val="24"/>
          <w:szCs w:val="24"/>
        </w:rPr>
      </w:pPr>
      <w:r w:rsidRPr="00476119">
        <w:rPr>
          <w:color w:val="000000"/>
          <w:sz w:val="24"/>
          <w:szCs w:val="24"/>
        </w:rPr>
        <w:t xml:space="preserve">Оценка </w:t>
      </w:r>
      <w:proofErr w:type="gramStart"/>
      <w:r w:rsidRPr="00476119">
        <w:rPr>
          <w:color w:val="000000"/>
          <w:sz w:val="24"/>
          <w:szCs w:val="24"/>
        </w:rPr>
        <w:t>Х-</w:t>
      </w:r>
      <w:proofErr w:type="gramEnd"/>
      <w:r w:rsidRPr="00476119">
        <w:rPr>
          <w:color w:val="000000"/>
          <w:sz w:val="24"/>
          <w:szCs w:val="24"/>
        </w:rPr>
        <w:t xml:space="preserve"> и </w:t>
      </w:r>
      <w:r w:rsidRPr="00476119">
        <w:rPr>
          <w:color w:val="000000"/>
          <w:sz w:val="24"/>
          <w:szCs w:val="24"/>
          <w:lang w:val="en-US"/>
        </w:rPr>
        <w:t>Y</w:t>
      </w:r>
      <w:r w:rsidRPr="00476119">
        <w:rPr>
          <w:color w:val="000000"/>
          <w:sz w:val="24"/>
          <w:szCs w:val="24"/>
        </w:rPr>
        <w:t xml:space="preserve">-хроматина. </w:t>
      </w:r>
    </w:p>
    <w:p w:rsidR="00D244AC" w:rsidRDefault="00D244AC" w:rsidP="00481626">
      <w:pPr>
        <w:pStyle w:val="a9"/>
        <w:numPr>
          <w:ilvl w:val="0"/>
          <w:numId w:val="1"/>
        </w:numPr>
        <w:spacing w:after="0" w:line="240" w:lineRule="auto"/>
        <w:jc w:val="both"/>
        <w:rPr>
          <w:color w:val="000000"/>
          <w:spacing w:val="-1"/>
          <w:sz w:val="24"/>
          <w:szCs w:val="24"/>
        </w:rPr>
      </w:pPr>
      <w:r w:rsidRPr="00476119">
        <w:rPr>
          <w:color w:val="000000"/>
          <w:spacing w:val="-1"/>
          <w:sz w:val="24"/>
          <w:szCs w:val="24"/>
        </w:rPr>
        <w:t xml:space="preserve">Оценка результатов исследования кариотипа. </w:t>
      </w:r>
    </w:p>
    <w:p w:rsidR="00D244AC" w:rsidRDefault="00D244AC" w:rsidP="00481626">
      <w:pPr>
        <w:pStyle w:val="a9"/>
        <w:numPr>
          <w:ilvl w:val="0"/>
          <w:numId w:val="1"/>
        </w:numPr>
        <w:spacing w:after="0" w:line="240" w:lineRule="auto"/>
        <w:jc w:val="both"/>
        <w:rPr>
          <w:color w:val="000000"/>
          <w:spacing w:val="1"/>
          <w:sz w:val="24"/>
          <w:szCs w:val="24"/>
        </w:rPr>
      </w:pPr>
      <w:r w:rsidRPr="00476119">
        <w:rPr>
          <w:color w:val="000000"/>
          <w:spacing w:val="-1"/>
          <w:sz w:val="24"/>
          <w:szCs w:val="24"/>
        </w:rPr>
        <w:t>Данные рентгенологических методов исследо</w:t>
      </w:r>
      <w:r w:rsidRPr="00476119">
        <w:rPr>
          <w:color w:val="000000"/>
          <w:spacing w:val="-1"/>
          <w:sz w:val="24"/>
          <w:szCs w:val="24"/>
        </w:rPr>
        <w:softHyphen/>
      </w:r>
      <w:r w:rsidRPr="00476119">
        <w:rPr>
          <w:color w:val="000000"/>
          <w:spacing w:val="1"/>
          <w:sz w:val="24"/>
          <w:szCs w:val="24"/>
        </w:rPr>
        <w:t xml:space="preserve">вания, КТ и МРТ. </w:t>
      </w:r>
    </w:p>
    <w:p w:rsidR="00D244AC" w:rsidRDefault="00D244AC" w:rsidP="00481626">
      <w:pPr>
        <w:pStyle w:val="a9"/>
        <w:numPr>
          <w:ilvl w:val="0"/>
          <w:numId w:val="1"/>
        </w:numPr>
        <w:spacing w:after="0" w:line="240" w:lineRule="auto"/>
        <w:jc w:val="both"/>
        <w:rPr>
          <w:color w:val="000000"/>
          <w:sz w:val="24"/>
          <w:szCs w:val="24"/>
        </w:rPr>
      </w:pPr>
      <w:r w:rsidRPr="00476119">
        <w:rPr>
          <w:color w:val="000000"/>
          <w:spacing w:val="-1"/>
          <w:sz w:val="24"/>
          <w:szCs w:val="24"/>
        </w:rPr>
        <w:t xml:space="preserve">Оценка УЗ-диагностики гонад и органов малого </w:t>
      </w:r>
      <w:r w:rsidRPr="00476119">
        <w:rPr>
          <w:color w:val="000000"/>
          <w:sz w:val="24"/>
          <w:szCs w:val="24"/>
        </w:rPr>
        <w:t xml:space="preserve">таза. </w:t>
      </w:r>
    </w:p>
    <w:p w:rsidR="00D244AC" w:rsidRPr="00A561C6" w:rsidRDefault="00D244AC" w:rsidP="00481626">
      <w:pPr>
        <w:pStyle w:val="a9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76119">
        <w:rPr>
          <w:color w:val="000000"/>
          <w:spacing w:val="-1"/>
          <w:sz w:val="24"/>
          <w:szCs w:val="24"/>
        </w:rPr>
        <w:t xml:space="preserve">Оценка </w:t>
      </w:r>
      <w:proofErr w:type="spellStart"/>
      <w:r w:rsidRPr="00476119">
        <w:rPr>
          <w:color w:val="000000"/>
          <w:spacing w:val="-1"/>
          <w:sz w:val="24"/>
          <w:szCs w:val="24"/>
        </w:rPr>
        <w:t>сперматограммы</w:t>
      </w:r>
      <w:proofErr w:type="spellEnd"/>
      <w:r w:rsidRPr="00476119">
        <w:rPr>
          <w:color w:val="000000"/>
          <w:spacing w:val="-1"/>
          <w:sz w:val="24"/>
          <w:szCs w:val="24"/>
        </w:rPr>
        <w:t xml:space="preserve"> и реакции влагалищ</w:t>
      </w:r>
      <w:r w:rsidRPr="00476119">
        <w:rPr>
          <w:color w:val="000000"/>
          <w:spacing w:val="-1"/>
          <w:sz w:val="24"/>
          <w:szCs w:val="24"/>
        </w:rPr>
        <w:softHyphen/>
      </w:r>
      <w:r w:rsidRPr="00476119">
        <w:rPr>
          <w:color w:val="000000"/>
          <w:sz w:val="24"/>
          <w:szCs w:val="24"/>
        </w:rPr>
        <w:t>ного мазка.</w:t>
      </w:r>
    </w:p>
    <w:p w:rsidR="00D244AC" w:rsidRPr="00A561C6" w:rsidRDefault="00D244AC" w:rsidP="00481626">
      <w:pPr>
        <w:pStyle w:val="a9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61C6">
        <w:rPr>
          <w:rFonts w:ascii="Times New Roman" w:hAnsi="Times New Roman"/>
          <w:sz w:val="24"/>
          <w:szCs w:val="24"/>
        </w:rPr>
        <w:t xml:space="preserve">Иллюстративный материал: и оснащение: таблицы, плакаты, слайды для аппарата </w:t>
      </w:r>
      <w:proofErr w:type="spellStart"/>
      <w:r w:rsidRPr="00A561C6">
        <w:rPr>
          <w:rFonts w:ascii="Times New Roman" w:hAnsi="Times New Roman"/>
          <w:sz w:val="24"/>
          <w:szCs w:val="24"/>
        </w:rPr>
        <w:t>оверхед</w:t>
      </w:r>
      <w:proofErr w:type="spellEnd"/>
      <w:r w:rsidRPr="00A561C6">
        <w:rPr>
          <w:rFonts w:ascii="Times New Roman" w:hAnsi="Times New Roman"/>
          <w:sz w:val="24"/>
          <w:szCs w:val="24"/>
        </w:rPr>
        <w:t xml:space="preserve">, мультимедийные материалы видеодвойка, ноутбук, интерактивная доска </w:t>
      </w:r>
    </w:p>
    <w:p w:rsidR="00D244AC" w:rsidRPr="00A561C6" w:rsidRDefault="00D244AC" w:rsidP="00481626">
      <w:pPr>
        <w:pStyle w:val="a9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61C6">
        <w:rPr>
          <w:rFonts w:ascii="Times New Roman" w:hAnsi="Times New Roman"/>
          <w:sz w:val="24"/>
          <w:szCs w:val="24"/>
        </w:rPr>
        <w:t>Литература по теме семинара:</w:t>
      </w:r>
    </w:p>
    <w:p w:rsidR="00D244AC" w:rsidRPr="00CD3515" w:rsidRDefault="00D244AC" w:rsidP="004E54B7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CD3515">
        <w:rPr>
          <w:rFonts w:ascii="Times New Roman" w:hAnsi="Times New Roman"/>
          <w:sz w:val="24"/>
          <w:szCs w:val="24"/>
        </w:rPr>
        <w:t>Основная:</w:t>
      </w:r>
      <w:r w:rsidRPr="00CD3515">
        <w:rPr>
          <w:rFonts w:ascii="Times New Roman" w:hAnsi="Times New Roman"/>
          <w:bCs/>
          <w:sz w:val="24"/>
          <w:szCs w:val="24"/>
        </w:rPr>
        <w:t xml:space="preserve"> </w:t>
      </w:r>
    </w:p>
    <w:p w:rsidR="00D244AC" w:rsidRPr="007A592A" w:rsidRDefault="00D244AC" w:rsidP="00481626">
      <w:pPr>
        <w:numPr>
          <w:ilvl w:val="0"/>
          <w:numId w:val="2"/>
        </w:numPr>
        <w:spacing w:after="0" w:line="240" w:lineRule="auto"/>
        <w:rPr>
          <w:sz w:val="24"/>
          <w:szCs w:val="24"/>
        </w:rPr>
      </w:pPr>
      <w:proofErr w:type="spellStart"/>
      <w:r w:rsidRPr="007A592A">
        <w:rPr>
          <w:sz w:val="24"/>
          <w:szCs w:val="24"/>
        </w:rPr>
        <w:t>Аметов</w:t>
      </w:r>
      <w:proofErr w:type="spellEnd"/>
      <w:r w:rsidRPr="007A592A">
        <w:rPr>
          <w:sz w:val="24"/>
          <w:szCs w:val="24"/>
        </w:rPr>
        <w:t xml:space="preserve">  </w:t>
      </w:r>
      <w:proofErr w:type="spellStart"/>
      <w:r w:rsidRPr="007A592A">
        <w:rPr>
          <w:sz w:val="24"/>
          <w:szCs w:val="24"/>
        </w:rPr>
        <w:t>А.С.Избранные</w:t>
      </w:r>
      <w:proofErr w:type="spellEnd"/>
      <w:r w:rsidRPr="007A592A">
        <w:rPr>
          <w:sz w:val="24"/>
          <w:szCs w:val="24"/>
        </w:rPr>
        <w:t xml:space="preserve"> лекции по эндокринологии. – М.: ООО «МИА», 2009. – 496 с.</w:t>
      </w:r>
    </w:p>
    <w:p w:rsidR="00D244AC" w:rsidRPr="007A592A" w:rsidRDefault="00D244AC" w:rsidP="00481626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7A592A">
        <w:rPr>
          <w:color w:val="000000"/>
          <w:sz w:val="24"/>
          <w:szCs w:val="24"/>
        </w:rPr>
        <w:t xml:space="preserve">Гипоталамо-гипофизарные синдромы: учебно-методическое пособие/ Г. Н. Варварина, Г. П. </w:t>
      </w:r>
      <w:proofErr w:type="spellStart"/>
      <w:r w:rsidRPr="007A592A">
        <w:rPr>
          <w:color w:val="000000"/>
          <w:sz w:val="24"/>
          <w:szCs w:val="24"/>
        </w:rPr>
        <w:t>Рунов</w:t>
      </w:r>
      <w:proofErr w:type="spellEnd"/>
      <w:r w:rsidRPr="007A592A">
        <w:rPr>
          <w:color w:val="000000"/>
          <w:sz w:val="24"/>
          <w:szCs w:val="24"/>
        </w:rPr>
        <w:t>; Нижегородская государственная медицинская академия (Нижний Новгород). - Н. Новгород: НГМА, 2005. - 53 с. </w:t>
      </w:r>
    </w:p>
    <w:p w:rsidR="00D244AC" w:rsidRPr="007A592A" w:rsidRDefault="00D244AC" w:rsidP="00481626">
      <w:pPr>
        <w:numPr>
          <w:ilvl w:val="0"/>
          <w:numId w:val="2"/>
        </w:numPr>
        <w:spacing w:after="0" w:line="240" w:lineRule="auto"/>
        <w:rPr>
          <w:sz w:val="24"/>
          <w:szCs w:val="24"/>
        </w:rPr>
      </w:pPr>
      <w:r w:rsidRPr="007A592A">
        <w:rPr>
          <w:sz w:val="24"/>
          <w:szCs w:val="24"/>
        </w:rPr>
        <w:t>Дедов И. И., Мельниченко Г. А., Фадеев В. В.  Эндокринология. - М.: ГЭОТАР-МЕДИА, 2007 – 901 с.</w:t>
      </w:r>
    </w:p>
    <w:p w:rsidR="00D244AC" w:rsidRPr="007A592A" w:rsidRDefault="00D244AC" w:rsidP="00481626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7A592A">
        <w:rPr>
          <w:color w:val="000000"/>
          <w:sz w:val="24"/>
          <w:szCs w:val="24"/>
        </w:rPr>
        <w:t xml:space="preserve">Диагностический справочник эндокринолога: справочное издание/ Т. В. </w:t>
      </w:r>
      <w:proofErr w:type="spellStart"/>
      <w:r w:rsidRPr="007A592A">
        <w:rPr>
          <w:color w:val="000000"/>
          <w:sz w:val="24"/>
          <w:szCs w:val="24"/>
        </w:rPr>
        <w:t>Гитун</w:t>
      </w:r>
      <w:proofErr w:type="spellEnd"/>
      <w:proofErr w:type="gramStart"/>
      <w:r w:rsidRPr="007A592A">
        <w:rPr>
          <w:color w:val="000000"/>
          <w:sz w:val="24"/>
          <w:szCs w:val="24"/>
        </w:rPr>
        <w:t xml:space="preserve"> ;</w:t>
      </w:r>
      <w:proofErr w:type="gramEnd"/>
      <w:r w:rsidRPr="007A592A">
        <w:rPr>
          <w:color w:val="000000"/>
          <w:sz w:val="24"/>
          <w:szCs w:val="24"/>
        </w:rPr>
        <w:t xml:space="preserve"> </w:t>
      </w:r>
      <w:proofErr w:type="spellStart"/>
      <w:r w:rsidRPr="007A592A">
        <w:rPr>
          <w:color w:val="000000"/>
          <w:sz w:val="24"/>
          <w:szCs w:val="24"/>
        </w:rPr>
        <w:t>рец</w:t>
      </w:r>
      <w:proofErr w:type="spellEnd"/>
      <w:r w:rsidRPr="007A592A">
        <w:rPr>
          <w:color w:val="000000"/>
          <w:sz w:val="24"/>
          <w:szCs w:val="24"/>
        </w:rPr>
        <w:t>. Ю. Ю. Елисеев. - М.: АСТ, 2007. - 608 с. </w:t>
      </w:r>
    </w:p>
    <w:p w:rsidR="00D244AC" w:rsidRPr="00D7454E" w:rsidRDefault="00D244AC" w:rsidP="00481626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D06AB0">
        <w:rPr>
          <w:bCs/>
          <w:color w:val="000000"/>
          <w:sz w:val="24"/>
          <w:szCs w:val="24"/>
          <w:shd w:val="clear" w:color="auto" w:fill="FFFFFF"/>
        </w:rPr>
        <w:t>Доказательная эндокринология </w:t>
      </w:r>
      <w:r w:rsidRPr="00D06AB0">
        <w:rPr>
          <w:color w:val="000000"/>
          <w:sz w:val="24"/>
          <w:szCs w:val="24"/>
        </w:rPr>
        <w:t xml:space="preserve">= </w:t>
      </w:r>
      <w:proofErr w:type="spellStart"/>
      <w:r w:rsidRPr="00D06AB0">
        <w:rPr>
          <w:color w:val="000000"/>
          <w:sz w:val="24"/>
          <w:szCs w:val="24"/>
        </w:rPr>
        <w:t>Evadence-based</w:t>
      </w:r>
      <w:proofErr w:type="spellEnd"/>
      <w:r w:rsidRPr="00D06AB0">
        <w:rPr>
          <w:color w:val="000000"/>
          <w:sz w:val="24"/>
          <w:szCs w:val="24"/>
        </w:rPr>
        <w:t xml:space="preserve"> </w:t>
      </w:r>
      <w:proofErr w:type="spellStart"/>
      <w:r w:rsidRPr="00D06AB0">
        <w:rPr>
          <w:color w:val="000000"/>
          <w:sz w:val="24"/>
          <w:szCs w:val="24"/>
        </w:rPr>
        <w:t>endocrinology</w:t>
      </w:r>
      <w:proofErr w:type="spellEnd"/>
      <w:r w:rsidRPr="00D06AB0">
        <w:rPr>
          <w:color w:val="000000"/>
          <w:sz w:val="24"/>
          <w:szCs w:val="24"/>
        </w:rPr>
        <w:t>: руководство для врачей</w:t>
      </w:r>
      <w:proofErr w:type="gramStart"/>
      <w:r w:rsidRPr="00D06AB0">
        <w:rPr>
          <w:color w:val="000000"/>
          <w:sz w:val="24"/>
          <w:szCs w:val="24"/>
        </w:rPr>
        <w:t xml:space="preserve"> :</w:t>
      </w:r>
      <w:proofErr w:type="gramEnd"/>
      <w:r w:rsidRPr="00D06AB0">
        <w:rPr>
          <w:color w:val="000000"/>
          <w:sz w:val="24"/>
          <w:szCs w:val="24"/>
        </w:rPr>
        <w:t xml:space="preserve"> пер. с англ./ Х. С. Абу-</w:t>
      </w:r>
      <w:proofErr w:type="spellStart"/>
      <w:r w:rsidRPr="00D06AB0">
        <w:rPr>
          <w:color w:val="000000"/>
          <w:sz w:val="24"/>
          <w:szCs w:val="24"/>
        </w:rPr>
        <w:t>Лебдех</w:t>
      </w:r>
      <w:proofErr w:type="spellEnd"/>
      <w:r w:rsidRPr="00D06AB0">
        <w:rPr>
          <w:color w:val="000000"/>
          <w:sz w:val="24"/>
          <w:szCs w:val="24"/>
        </w:rPr>
        <w:t xml:space="preserve"> [и др.] ; под ред. </w:t>
      </w:r>
      <w:proofErr w:type="spellStart"/>
      <w:r w:rsidRPr="00D06AB0">
        <w:rPr>
          <w:color w:val="000000"/>
          <w:sz w:val="24"/>
          <w:szCs w:val="24"/>
        </w:rPr>
        <w:t>Полайн</w:t>
      </w:r>
      <w:proofErr w:type="spellEnd"/>
      <w:r w:rsidRPr="00D06AB0">
        <w:rPr>
          <w:color w:val="000000"/>
          <w:sz w:val="24"/>
          <w:szCs w:val="24"/>
        </w:rPr>
        <w:t xml:space="preserve"> М. </w:t>
      </w:r>
      <w:proofErr w:type="spellStart"/>
      <w:r w:rsidRPr="00D06AB0">
        <w:rPr>
          <w:color w:val="000000"/>
          <w:sz w:val="24"/>
          <w:szCs w:val="24"/>
        </w:rPr>
        <w:t>Камачо</w:t>
      </w:r>
      <w:proofErr w:type="spellEnd"/>
      <w:r w:rsidRPr="00D06AB0">
        <w:rPr>
          <w:color w:val="000000"/>
          <w:sz w:val="24"/>
          <w:szCs w:val="24"/>
        </w:rPr>
        <w:t xml:space="preserve">, </w:t>
      </w:r>
      <w:proofErr w:type="spellStart"/>
      <w:r w:rsidRPr="00D06AB0">
        <w:rPr>
          <w:color w:val="000000"/>
          <w:sz w:val="24"/>
          <w:szCs w:val="24"/>
        </w:rPr>
        <w:t>Хоссейн</w:t>
      </w:r>
      <w:proofErr w:type="spellEnd"/>
      <w:r w:rsidRPr="00D06AB0">
        <w:rPr>
          <w:color w:val="000000"/>
          <w:sz w:val="24"/>
          <w:szCs w:val="24"/>
        </w:rPr>
        <w:t xml:space="preserve"> </w:t>
      </w:r>
      <w:proofErr w:type="spellStart"/>
      <w:r w:rsidRPr="00D06AB0">
        <w:rPr>
          <w:color w:val="000000"/>
          <w:sz w:val="24"/>
          <w:szCs w:val="24"/>
        </w:rPr>
        <w:t>Гариба</w:t>
      </w:r>
      <w:proofErr w:type="spellEnd"/>
      <w:r w:rsidRPr="00D06AB0">
        <w:rPr>
          <w:color w:val="000000"/>
          <w:sz w:val="24"/>
          <w:szCs w:val="24"/>
        </w:rPr>
        <w:t xml:space="preserve">, </w:t>
      </w:r>
      <w:proofErr w:type="spellStart"/>
      <w:r w:rsidRPr="00D06AB0">
        <w:rPr>
          <w:color w:val="000000"/>
          <w:sz w:val="24"/>
          <w:szCs w:val="24"/>
        </w:rPr>
        <w:t>Глен</w:t>
      </w:r>
      <w:proofErr w:type="spellEnd"/>
      <w:r w:rsidRPr="00D06AB0">
        <w:rPr>
          <w:color w:val="000000"/>
          <w:sz w:val="24"/>
          <w:szCs w:val="24"/>
        </w:rPr>
        <w:t xml:space="preserve"> В. </w:t>
      </w:r>
      <w:proofErr w:type="spellStart"/>
      <w:r w:rsidRPr="00D06AB0">
        <w:rPr>
          <w:color w:val="000000"/>
          <w:sz w:val="24"/>
          <w:szCs w:val="24"/>
        </w:rPr>
        <w:t>Сайзмо</w:t>
      </w:r>
      <w:proofErr w:type="spellEnd"/>
      <w:r w:rsidRPr="00D06AB0">
        <w:rPr>
          <w:color w:val="000000"/>
          <w:sz w:val="24"/>
          <w:szCs w:val="24"/>
        </w:rPr>
        <w:t>. - 2-е изд. - М.: ГЭОТАР-МЕДИА, 2008. - 631 с.</w:t>
      </w:r>
    </w:p>
    <w:p w:rsidR="00D244AC" w:rsidRPr="00601EFB" w:rsidRDefault="00D244AC" w:rsidP="00481626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844036">
        <w:rPr>
          <w:bCs/>
          <w:color w:val="000000"/>
          <w:sz w:val="24"/>
          <w:szCs w:val="24"/>
          <w:shd w:val="clear" w:color="auto" w:fill="FFFFFF"/>
        </w:rPr>
        <w:t>Заболевания щитовидной железы</w:t>
      </w:r>
      <w:r w:rsidRPr="00844036">
        <w:rPr>
          <w:color w:val="000000"/>
          <w:sz w:val="24"/>
          <w:szCs w:val="24"/>
          <w:shd w:val="clear" w:color="auto" w:fill="FFFFFF"/>
        </w:rPr>
        <w:t>: учебное пособие, рек. УМО по мед</w:t>
      </w:r>
      <w:proofErr w:type="gramStart"/>
      <w:r w:rsidRPr="00844036">
        <w:rPr>
          <w:color w:val="000000"/>
          <w:sz w:val="24"/>
          <w:szCs w:val="24"/>
          <w:shd w:val="clear" w:color="auto" w:fill="FFFFFF"/>
        </w:rPr>
        <w:t>.</w:t>
      </w:r>
      <w:proofErr w:type="gramEnd"/>
      <w:r w:rsidRPr="00844036">
        <w:rPr>
          <w:color w:val="000000"/>
          <w:sz w:val="24"/>
          <w:szCs w:val="24"/>
          <w:shd w:val="clear" w:color="auto" w:fill="FFFFFF"/>
        </w:rPr>
        <w:t xml:space="preserve"> </w:t>
      </w:r>
      <w:proofErr w:type="gramStart"/>
      <w:r w:rsidRPr="00844036">
        <w:rPr>
          <w:color w:val="000000"/>
          <w:sz w:val="24"/>
          <w:szCs w:val="24"/>
          <w:shd w:val="clear" w:color="auto" w:fill="FFFFFF"/>
        </w:rPr>
        <w:t>и</w:t>
      </w:r>
      <w:proofErr w:type="gramEnd"/>
      <w:r w:rsidRPr="00844036">
        <w:rPr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844036">
        <w:rPr>
          <w:color w:val="000000"/>
          <w:sz w:val="24"/>
          <w:szCs w:val="24"/>
          <w:shd w:val="clear" w:color="auto" w:fill="FFFFFF"/>
        </w:rPr>
        <w:t>фармац</w:t>
      </w:r>
      <w:proofErr w:type="spellEnd"/>
      <w:r w:rsidRPr="00844036">
        <w:rPr>
          <w:color w:val="000000"/>
          <w:sz w:val="24"/>
          <w:szCs w:val="24"/>
          <w:shd w:val="clear" w:color="auto" w:fill="FFFFFF"/>
        </w:rPr>
        <w:t xml:space="preserve">. образованию вузов России/ ГБОУ ВПО "Башкирский государственный медицинский университет МЗ и социального развития РФ", ИПО, каф. поликлинической медицины; </w:t>
      </w:r>
      <w:r w:rsidRPr="00601EFB">
        <w:rPr>
          <w:color w:val="000000"/>
          <w:sz w:val="24"/>
          <w:szCs w:val="24"/>
          <w:shd w:val="clear" w:color="auto" w:fill="FFFFFF"/>
        </w:rPr>
        <w:t xml:space="preserve">сост. Л. В. </w:t>
      </w:r>
      <w:proofErr w:type="spellStart"/>
      <w:r w:rsidRPr="00601EFB">
        <w:rPr>
          <w:color w:val="000000"/>
          <w:sz w:val="24"/>
          <w:szCs w:val="24"/>
          <w:shd w:val="clear" w:color="auto" w:fill="FFFFFF"/>
        </w:rPr>
        <w:t>Волевач</w:t>
      </w:r>
      <w:proofErr w:type="spellEnd"/>
      <w:r w:rsidRPr="00601EFB">
        <w:rPr>
          <w:color w:val="000000"/>
          <w:sz w:val="24"/>
          <w:szCs w:val="24"/>
          <w:shd w:val="clear" w:color="auto" w:fill="FFFFFF"/>
        </w:rPr>
        <w:t xml:space="preserve"> [и др.]. - Уфа: Здравоохранение Башкортостана, 2011. - 144 с.</w:t>
      </w:r>
    </w:p>
    <w:p w:rsidR="00D244AC" w:rsidRPr="00601EFB" w:rsidRDefault="00D244AC" w:rsidP="00481626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601EFB">
        <w:rPr>
          <w:bCs/>
          <w:color w:val="000000"/>
          <w:sz w:val="24"/>
          <w:szCs w:val="24"/>
          <w:shd w:val="clear" w:color="auto" w:fill="FFFFFF"/>
        </w:rPr>
        <w:t>Клинические рекомендации.</w:t>
      </w:r>
      <w:r w:rsidRPr="00601EFB">
        <w:rPr>
          <w:bCs/>
          <w:color w:val="000000"/>
          <w:sz w:val="24"/>
          <w:szCs w:val="24"/>
        </w:rPr>
        <w:t> </w:t>
      </w:r>
      <w:r w:rsidRPr="00601EFB">
        <w:rPr>
          <w:bCs/>
          <w:color w:val="000000"/>
          <w:sz w:val="24"/>
          <w:szCs w:val="24"/>
          <w:shd w:val="clear" w:color="auto" w:fill="FFFFFF"/>
        </w:rPr>
        <w:t>Эндокринология:</w:t>
      </w:r>
      <w:r w:rsidRPr="00601EFB">
        <w:rPr>
          <w:color w:val="000000"/>
          <w:sz w:val="24"/>
          <w:szCs w:val="24"/>
        </w:rPr>
        <w:t xml:space="preserve"> 2007: [учебное пособие для системы послевузовского проф. образования врачей]/ Г. Р. </w:t>
      </w:r>
      <w:proofErr w:type="spellStart"/>
      <w:r w:rsidRPr="00601EFB">
        <w:rPr>
          <w:color w:val="000000"/>
          <w:sz w:val="24"/>
          <w:szCs w:val="24"/>
        </w:rPr>
        <w:t>Галстян</w:t>
      </w:r>
      <w:proofErr w:type="spellEnd"/>
      <w:r w:rsidRPr="00601EFB">
        <w:rPr>
          <w:color w:val="000000"/>
          <w:sz w:val="24"/>
          <w:szCs w:val="24"/>
        </w:rPr>
        <w:t xml:space="preserve"> [и др.]</w:t>
      </w:r>
      <w:proofErr w:type="gramStart"/>
      <w:r w:rsidRPr="00601EFB">
        <w:rPr>
          <w:color w:val="000000"/>
          <w:sz w:val="24"/>
          <w:szCs w:val="24"/>
        </w:rPr>
        <w:t xml:space="preserve"> ;</w:t>
      </w:r>
      <w:proofErr w:type="gramEnd"/>
      <w:r w:rsidRPr="00601EFB">
        <w:rPr>
          <w:color w:val="000000"/>
          <w:sz w:val="24"/>
          <w:szCs w:val="24"/>
        </w:rPr>
        <w:t xml:space="preserve"> под </w:t>
      </w:r>
      <w:r w:rsidRPr="00601EFB">
        <w:rPr>
          <w:color w:val="000000"/>
          <w:sz w:val="24"/>
          <w:szCs w:val="24"/>
        </w:rPr>
        <w:lastRenderedPageBreak/>
        <w:t xml:space="preserve">ред. И. И. Дедова, Г. А. Мельниченко; Российская Ассоциация эндокринологов, Ассоциация медицинских обществ по качеству. - М.: </w:t>
      </w:r>
      <w:proofErr w:type="spellStart"/>
      <w:r w:rsidRPr="00601EFB">
        <w:rPr>
          <w:color w:val="000000"/>
          <w:sz w:val="24"/>
          <w:szCs w:val="24"/>
        </w:rPr>
        <w:t>Гэотар</w:t>
      </w:r>
      <w:proofErr w:type="spellEnd"/>
      <w:r w:rsidRPr="00601EFB">
        <w:rPr>
          <w:color w:val="000000"/>
          <w:sz w:val="24"/>
          <w:szCs w:val="24"/>
        </w:rPr>
        <w:t xml:space="preserve"> Медиа, 2007. - 288 с.</w:t>
      </w:r>
    </w:p>
    <w:p w:rsidR="00D244AC" w:rsidRPr="00601EFB" w:rsidRDefault="00D244AC" w:rsidP="00481626">
      <w:pPr>
        <w:pStyle w:val="a9"/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01EFB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Конспект эндокринолога</w:t>
      </w:r>
      <w:r w:rsidRPr="00601EFB">
        <w:rPr>
          <w:rFonts w:ascii="Times New Roman" w:hAnsi="Times New Roman"/>
          <w:color w:val="000000"/>
          <w:sz w:val="24"/>
          <w:szCs w:val="24"/>
        </w:rPr>
        <w:t xml:space="preserve">/ </w:t>
      </w:r>
      <w:proofErr w:type="spellStart"/>
      <w:r w:rsidRPr="00601EFB">
        <w:rPr>
          <w:rFonts w:ascii="Times New Roman" w:hAnsi="Times New Roman"/>
          <w:color w:val="000000"/>
          <w:sz w:val="24"/>
          <w:szCs w:val="24"/>
        </w:rPr>
        <w:t>ред</w:t>
      </w:r>
      <w:proofErr w:type="spellEnd"/>
      <w:r w:rsidRPr="00601EFB">
        <w:rPr>
          <w:rFonts w:ascii="Times New Roman" w:hAnsi="Times New Roman"/>
          <w:color w:val="000000"/>
          <w:sz w:val="24"/>
          <w:szCs w:val="24"/>
        </w:rPr>
        <w:t xml:space="preserve">-сост.: А. Ю. </w:t>
      </w:r>
      <w:proofErr w:type="spellStart"/>
      <w:r w:rsidRPr="00601EFB">
        <w:rPr>
          <w:rFonts w:ascii="Times New Roman" w:hAnsi="Times New Roman"/>
          <w:color w:val="000000"/>
          <w:sz w:val="24"/>
          <w:szCs w:val="24"/>
        </w:rPr>
        <w:t>Заславский</w:t>
      </w:r>
      <w:proofErr w:type="spellEnd"/>
      <w:r w:rsidRPr="00601EFB">
        <w:rPr>
          <w:rFonts w:ascii="Times New Roman" w:hAnsi="Times New Roman"/>
          <w:color w:val="000000"/>
          <w:sz w:val="24"/>
          <w:szCs w:val="24"/>
        </w:rPr>
        <w:t xml:space="preserve">, Н. В. </w:t>
      </w:r>
      <w:proofErr w:type="spellStart"/>
      <w:r w:rsidRPr="00601EFB">
        <w:rPr>
          <w:rFonts w:ascii="Times New Roman" w:hAnsi="Times New Roman"/>
          <w:color w:val="000000"/>
          <w:sz w:val="24"/>
          <w:szCs w:val="24"/>
        </w:rPr>
        <w:t>Куприненко</w:t>
      </w:r>
      <w:proofErr w:type="spellEnd"/>
      <w:r w:rsidRPr="00601EFB">
        <w:rPr>
          <w:rFonts w:ascii="Times New Roman" w:hAnsi="Times New Roman"/>
          <w:color w:val="000000"/>
          <w:sz w:val="24"/>
          <w:szCs w:val="24"/>
        </w:rPr>
        <w:br/>
      </w:r>
      <w:r w:rsidRPr="00601EFB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Ч. 2</w:t>
      </w:r>
      <w:r w:rsidRPr="00601EFB">
        <w:rPr>
          <w:rFonts w:ascii="Times New Roman" w:hAnsi="Times New Roman"/>
          <w:color w:val="000000"/>
          <w:sz w:val="24"/>
          <w:szCs w:val="24"/>
        </w:rPr>
        <w:t xml:space="preserve">: Патология щитовидной железы, возрастной дефицит андрогенов. - Донецк: ИД </w:t>
      </w:r>
      <w:proofErr w:type="spellStart"/>
      <w:r w:rsidRPr="00601EFB">
        <w:rPr>
          <w:rFonts w:ascii="Times New Roman" w:hAnsi="Times New Roman"/>
          <w:color w:val="000000"/>
          <w:sz w:val="24"/>
          <w:szCs w:val="24"/>
        </w:rPr>
        <w:t>Заславский</w:t>
      </w:r>
      <w:proofErr w:type="spellEnd"/>
      <w:r w:rsidRPr="00601EFB">
        <w:rPr>
          <w:rFonts w:ascii="Times New Roman" w:hAnsi="Times New Roman"/>
          <w:color w:val="000000"/>
          <w:sz w:val="24"/>
          <w:szCs w:val="24"/>
        </w:rPr>
        <w:t>, 2010. - 62 с. </w:t>
      </w:r>
    </w:p>
    <w:p w:rsidR="00D244AC" w:rsidRPr="00D06AB0" w:rsidRDefault="00D244AC" w:rsidP="00481626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D06AB0">
        <w:rPr>
          <w:bCs/>
          <w:color w:val="000000"/>
          <w:sz w:val="24"/>
          <w:szCs w:val="24"/>
          <w:shd w:val="clear" w:color="auto" w:fill="FFFFFF"/>
        </w:rPr>
        <w:t>Наглядная</w:t>
      </w:r>
      <w:r w:rsidRPr="00D06AB0">
        <w:rPr>
          <w:bCs/>
          <w:color w:val="000000"/>
          <w:sz w:val="24"/>
          <w:szCs w:val="24"/>
        </w:rPr>
        <w:t> </w:t>
      </w:r>
      <w:r w:rsidRPr="00D06AB0">
        <w:rPr>
          <w:bCs/>
          <w:color w:val="000000"/>
          <w:sz w:val="24"/>
          <w:szCs w:val="24"/>
          <w:shd w:val="clear" w:color="auto" w:fill="FFFFFF"/>
        </w:rPr>
        <w:t>эндокринология</w:t>
      </w:r>
      <w:r w:rsidRPr="00D06AB0">
        <w:rPr>
          <w:color w:val="000000"/>
          <w:sz w:val="24"/>
          <w:szCs w:val="24"/>
        </w:rPr>
        <w:t xml:space="preserve">: учебное пособие/ пер. с англ. под ред. Г. А. Мельниченко. - 2-е изд. - М.: </w:t>
      </w:r>
      <w:proofErr w:type="spellStart"/>
      <w:r w:rsidRPr="00D06AB0">
        <w:rPr>
          <w:color w:val="000000"/>
          <w:sz w:val="24"/>
          <w:szCs w:val="24"/>
        </w:rPr>
        <w:t>Гэотар</w:t>
      </w:r>
      <w:proofErr w:type="spellEnd"/>
      <w:r w:rsidRPr="00D06AB0">
        <w:rPr>
          <w:color w:val="000000"/>
          <w:sz w:val="24"/>
          <w:szCs w:val="24"/>
        </w:rPr>
        <w:t xml:space="preserve"> Медиа, 2008. - 117 с.</w:t>
      </w:r>
    </w:p>
    <w:p w:rsidR="00D244AC" w:rsidRDefault="00D244AC" w:rsidP="00481626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844036">
        <w:rPr>
          <w:color w:val="000000"/>
          <w:sz w:val="24"/>
          <w:szCs w:val="24"/>
        </w:rPr>
        <w:t xml:space="preserve">Патофизиология эндокринной системы: монография/ В. М. </w:t>
      </w:r>
      <w:proofErr w:type="spellStart"/>
      <w:r w:rsidRPr="00844036">
        <w:rPr>
          <w:color w:val="000000"/>
          <w:sz w:val="24"/>
          <w:szCs w:val="24"/>
        </w:rPr>
        <w:t>Кэттайл</w:t>
      </w:r>
      <w:proofErr w:type="spellEnd"/>
      <w:r w:rsidRPr="00844036">
        <w:rPr>
          <w:color w:val="000000"/>
          <w:sz w:val="24"/>
          <w:szCs w:val="24"/>
        </w:rPr>
        <w:t>, Р. А. Арки ; под общ</w:t>
      </w:r>
      <w:proofErr w:type="gramStart"/>
      <w:r w:rsidRPr="00844036">
        <w:rPr>
          <w:color w:val="000000"/>
          <w:sz w:val="24"/>
          <w:szCs w:val="24"/>
        </w:rPr>
        <w:t>.</w:t>
      </w:r>
      <w:proofErr w:type="gramEnd"/>
      <w:r w:rsidRPr="00844036">
        <w:rPr>
          <w:color w:val="000000"/>
          <w:sz w:val="24"/>
          <w:szCs w:val="24"/>
        </w:rPr>
        <w:t xml:space="preserve"> </w:t>
      </w:r>
      <w:proofErr w:type="gramStart"/>
      <w:r w:rsidRPr="00844036">
        <w:rPr>
          <w:color w:val="000000"/>
          <w:sz w:val="24"/>
          <w:szCs w:val="24"/>
        </w:rPr>
        <w:t>р</w:t>
      </w:r>
      <w:proofErr w:type="gramEnd"/>
      <w:r w:rsidRPr="00844036">
        <w:rPr>
          <w:color w:val="000000"/>
          <w:sz w:val="24"/>
          <w:szCs w:val="24"/>
        </w:rPr>
        <w:t xml:space="preserve">ед. Ю. В. </w:t>
      </w:r>
      <w:proofErr w:type="spellStart"/>
      <w:r w:rsidRPr="00844036">
        <w:rPr>
          <w:color w:val="000000"/>
          <w:sz w:val="24"/>
          <w:szCs w:val="24"/>
        </w:rPr>
        <w:t>Наточина</w:t>
      </w:r>
      <w:proofErr w:type="spellEnd"/>
      <w:r w:rsidRPr="00844036">
        <w:rPr>
          <w:color w:val="000000"/>
          <w:sz w:val="24"/>
          <w:szCs w:val="24"/>
        </w:rPr>
        <w:t>. - М.: БИНОМ, 2007. - 335 с.</w:t>
      </w:r>
    </w:p>
    <w:p w:rsidR="00D244AC" w:rsidRPr="007A592A" w:rsidRDefault="00D244AC" w:rsidP="00481626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proofErr w:type="spellStart"/>
      <w:r w:rsidRPr="007A592A">
        <w:rPr>
          <w:sz w:val="24"/>
          <w:szCs w:val="24"/>
        </w:rPr>
        <w:t>Пинский</w:t>
      </w:r>
      <w:proofErr w:type="spellEnd"/>
      <w:r w:rsidRPr="007A592A">
        <w:rPr>
          <w:sz w:val="24"/>
          <w:szCs w:val="24"/>
        </w:rPr>
        <w:t xml:space="preserve"> С.Б., Калинин А.П., Белобородов В.А. Диагностика заболеваний щитовидной железы. – М., Медицина, 2005. – 341 с.</w:t>
      </w:r>
    </w:p>
    <w:p w:rsidR="00D244AC" w:rsidRPr="00041382" w:rsidRDefault="00D244AC" w:rsidP="00481626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  <w:lang w:val="en-US"/>
        </w:rPr>
      </w:pPr>
      <w:r w:rsidRPr="00D06AB0">
        <w:rPr>
          <w:bCs/>
          <w:color w:val="000000"/>
          <w:sz w:val="24"/>
          <w:szCs w:val="24"/>
          <w:shd w:val="clear" w:color="auto" w:fill="FFFFFF"/>
        </w:rPr>
        <w:t>Рациональная фармакотерапия заболеваний</w:t>
      </w:r>
      <w:r w:rsidRPr="00D06AB0">
        <w:rPr>
          <w:color w:val="000000"/>
          <w:sz w:val="24"/>
          <w:szCs w:val="24"/>
        </w:rPr>
        <w:t> эндокринной системы и нарушений обмена веществ: руководство для практикующих врачей/ И. И. Дедов [и др.]</w:t>
      </w:r>
      <w:proofErr w:type="gramStart"/>
      <w:r w:rsidRPr="00D06AB0">
        <w:rPr>
          <w:color w:val="000000"/>
          <w:sz w:val="24"/>
          <w:szCs w:val="24"/>
        </w:rPr>
        <w:t xml:space="preserve"> ;</w:t>
      </w:r>
      <w:proofErr w:type="gramEnd"/>
      <w:r w:rsidRPr="00D06AB0">
        <w:rPr>
          <w:color w:val="000000"/>
          <w:sz w:val="24"/>
          <w:szCs w:val="24"/>
        </w:rPr>
        <w:t xml:space="preserve"> под ред. И</w:t>
      </w:r>
      <w:r w:rsidRPr="00041382">
        <w:rPr>
          <w:color w:val="000000"/>
          <w:sz w:val="24"/>
          <w:szCs w:val="24"/>
          <w:lang w:val="en-US"/>
        </w:rPr>
        <w:t xml:space="preserve">. </w:t>
      </w:r>
      <w:r w:rsidRPr="00D06AB0">
        <w:rPr>
          <w:color w:val="000000"/>
          <w:sz w:val="24"/>
          <w:szCs w:val="24"/>
        </w:rPr>
        <w:t>И</w:t>
      </w:r>
      <w:r w:rsidRPr="00041382">
        <w:rPr>
          <w:color w:val="000000"/>
          <w:sz w:val="24"/>
          <w:szCs w:val="24"/>
          <w:lang w:val="en-US"/>
        </w:rPr>
        <w:t xml:space="preserve">. </w:t>
      </w:r>
      <w:r w:rsidRPr="00D06AB0">
        <w:rPr>
          <w:color w:val="000000"/>
          <w:sz w:val="24"/>
          <w:szCs w:val="24"/>
        </w:rPr>
        <w:t>Дедова</w:t>
      </w:r>
      <w:r w:rsidRPr="00041382">
        <w:rPr>
          <w:color w:val="000000"/>
          <w:sz w:val="24"/>
          <w:szCs w:val="24"/>
          <w:lang w:val="en-US"/>
        </w:rPr>
        <w:t xml:space="preserve">, </w:t>
      </w:r>
      <w:r w:rsidRPr="00D06AB0">
        <w:rPr>
          <w:color w:val="000000"/>
          <w:sz w:val="24"/>
          <w:szCs w:val="24"/>
        </w:rPr>
        <w:t>Г</w:t>
      </w:r>
      <w:r w:rsidRPr="00041382">
        <w:rPr>
          <w:color w:val="000000"/>
          <w:sz w:val="24"/>
          <w:szCs w:val="24"/>
          <w:lang w:val="en-US"/>
        </w:rPr>
        <w:t xml:space="preserve">. </w:t>
      </w:r>
      <w:r w:rsidRPr="00D06AB0">
        <w:rPr>
          <w:color w:val="000000"/>
          <w:sz w:val="24"/>
          <w:szCs w:val="24"/>
        </w:rPr>
        <w:t>А</w:t>
      </w:r>
      <w:r w:rsidRPr="00041382">
        <w:rPr>
          <w:color w:val="000000"/>
          <w:sz w:val="24"/>
          <w:szCs w:val="24"/>
          <w:lang w:val="en-US"/>
        </w:rPr>
        <w:t xml:space="preserve">. </w:t>
      </w:r>
      <w:r w:rsidRPr="00D06AB0">
        <w:rPr>
          <w:color w:val="000000"/>
          <w:sz w:val="24"/>
          <w:szCs w:val="24"/>
        </w:rPr>
        <w:t>Мельниченко</w:t>
      </w:r>
      <w:r w:rsidRPr="00041382">
        <w:rPr>
          <w:color w:val="000000"/>
          <w:sz w:val="24"/>
          <w:szCs w:val="24"/>
          <w:lang w:val="en-US"/>
        </w:rPr>
        <w:t xml:space="preserve">, </w:t>
      </w:r>
      <w:r w:rsidRPr="00D06AB0">
        <w:rPr>
          <w:color w:val="000000"/>
          <w:sz w:val="24"/>
          <w:szCs w:val="24"/>
        </w:rPr>
        <w:t>рецензенты</w:t>
      </w:r>
      <w:r w:rsidRPr="00041382">
        <w:rPr>
          <w:color w:val="000000"/>
          <w:sz w:val="24"/>
          <w:szCs w:val="24"/>
          <w:lang w:val="en-US"/>
        </w:rPr>
        <w:t xml:space="preserve">: </w:t>
      </w:r>
      <w:r w:rsidRPr="00D06AB0">
        <w:rPr>
          <w:color w:val="000000"/>
          <w:sz w:val="24"/>
          <w:szCs w:val="24"/>
        </w:rPr>
        <w:t>Е</w:t>
      </w:r>
      <w:r w:rsidRPr="00041382">
        <w:rPr>
          <w:color w:val="000000"/>
          <w:sz w:val="24"/>
          <w:szCs w:val="24"/>
          <w:lang w:val="en-US"/>
        </w:rPr>
        <w:t xml:space="preserve">. </w:t>
      </w:r>
      <w:r w:rsidRPr="00D06AB0">
        <w:rPr>
          <w:color w:val="000000"/>
          <w:sz w:val="24"/>
          <w:szCs w:val="24"/>
        </w:rPr>
        <w:t>Н</w:t>
      </w:r>
      <w:r w:rsidRPr="00041382">
        <w:rPr>
          <w:color w:val="000000"/>
          <w:sz w:val="24"/>
          <w:szCs w:val="24"/>
          <w:lang w:val="en-US"/>
        </w:rPr>
        <w:t xml:space="preserve">. </w:t>
      </w:r>
      <w:r w:rsidRPr="00D06AB0">
        <w:rPr>
          <w:color w:val="000000"/>
          <w:sz w:val="24"/>
          <w:szCs w:val="24"/>
        </w:rPr>
        <w:t>Гринева</w:t>
      </w:r>
      <w:r w:rsidRPr="00041382">
        <w:rPr>
          <w:color w:val="000000"/>
          <w:sz w:val="24"/>
          <w:szCs w:val="24"/>
          <w:lang w:val="en-US"/>
        </w:rPr>
        <w:t xml:space="preserve">, </w:t>
      </w:r>
      <w:r w:rsidRPr="00D06AB0">
        <w:rPr>
          <w:color w:val="000000"/>
          <w:sz w:val="24"/>
          <w:szCs w:val="24"/>
        </w:rPr>
        <w:t>Е</w:t>
      </w:r>
      <w:r w:rsidRPr="00041382">
        <w:rPr>
          <w:color w:val="000000"/>
          <w:sz w:val="24"/>
          <w:szCs w:val="24"/>
          <w:lang w:val="en-US"/>
        </w:rPr>
        <w:t xml:space="preserve">. </w:t>
      </w:r>
      <w:r w:rsidRPr="00D06AB0">
        <w:rPr>
          <w:color w:val="000000"/>
          <w:sz w:val="24"/>
          <w:szCs w:val="24"/>
        </w:rPr>
        <w:t>И</w:t>
      </w:r>
      <w:r w:rsidRPr="00041382">
        <w:rPr>
          <w:color w:val="000000"/>
          <w:sz w:val="24"/>
          <w:szCs w:val="24"/>
          <w:lang w:val="en-US"/>
        </w:rPr>
        <w:t xml:space="preserve">. </w:t>
      </w:r>
      <w:proofErr w:type="spellStart"/>
      <w:r w:rsidRPr="00D06AB0">
        <w:rPr>
          <w:color w:val="000000"/>
          <w:sz w:val="24"/>
          <w:szCs w:val="24"/>
        </w:rPr>
        <w:t>Марова</w:t>
      </w:r>
      <w:proofErr w:type="spellEnd"/>
      <w:r w:rsidRPr="00041382">
        <w:rPr>
          <w:color w:val="000000"/>
          <w:sz w:val="24"/>
          <w:szCs w:val="24"/>
          <w:lang w:val="en-US"/>
        </w:rPr>
        <w:t xml:space="preserve"> = </w:t>
      </w:r>
      <w:r w:rsidRPr="00D06AB0">
        <w:rPr>
          <w:color w:val="000000"/>
          <w:sz w:val="24"/>
          <w:szCs w:val="24"/>
          <w:lang w:val="en-US"/>
        </w:rPr>
        <w:t>Rationale</w:t>
      </w:r>
      <w:r w:rsidRPr="00041382">
        <w:rPr>
          <w:color w:val="000000"/>
          <w:sz w:val="24"/>
          <w:szCs w:val="24"/>
          <w:lang w:val="en-US"/>
        </w:rPr>
        <w:t xml:space="preserve"> </w:t>
      </w:r>
      <w:r w:rsidRPr="00D06AB0">
        <w:rPr>
          <w:color w:val="000000"/>
          <w:sz w:val="24"/>
          <w:szCs w:val="24"/>
          <w:lang w:val="en-US"/>
        </w:rPr>
        <w:t>for</w:t>
      </w:r>
      <w:r w:rsidRPr="00041382">
        <w:rPr>
          <w:color w:val="000000"/>
          <w:sz w:val="24"/>
          <w:szCs w:val="24"/>
          <w:lang w:val="en-US"/>
        </w:rPr>
        <w:t xml:space="preserve"> </w:t>
      </w:r>
      <w:r w:rsidRPr="00D06AB0">
        <w:rPr>
          <w:color w:val="000000"/>
          <w:sz w:val="24"/>
          <w:szCs w:val="24"/>
          <w:lang w:val="en-US"/>
        </w:rPr>
        <w:t>drug</w:t>
      </w:r>
      <w:r w:rsidRPr="00041382">
        <w:rPr>
          <w:color w:val="000000"/>
          <w:sz w:val="24"/>
          <w:szCs w:val="24"/>
          <w:lang w:val="en-US"/>
        </w:rPr>
        <w:t xml:space="preserve"> </w:t>
      </w:r>
      <w:proofErr w:type="spellStart"/>
      <w:r w:rsidRPr="00D06AB0">
        <w:rPr>
          <w:color w:val="000000"/>
          <w:sz w:val="24"/>
          <w:szCs w:val="24"/>
          <w:lang w:val="en-US"/>
        </w:rPr>
        <w:t>therary</w:t>
      </w:r>
      <w:proofErr w:type="spellEnd"/>
      <w:r w:rsidRPr="00041382">
        <w:rPr>
          <w:color w:val="000000"/>
          <w:sz w:val="24"/>
          <w:szCs w:val="24"/>
          <w:lang w:val="en-US"/>
        </w:rPr>
        <w:t xml:space="preserve"> </w:t>
      </w:r>
      <w:r w:rsidRPr="00D06AB0">
        <w:rPr>
          <w:color w:val="000000"/>
          <w:sz w:val="24"/>
          <w:szCs w:val="24"/>
          <w:lang w:val="en-US"/>
        </w:rPr>
        <w:t>of</w:t>
      </w:r>
      <w:r w:rsidRPr="00041382">
        <w:rPr>
          <w:color w:val="000000"/>
          <w:sz w:val="24"/>
          <w:szCs w:val="24"/>
          <w:lang w:val="en-US"/>
        </w:rPr>
        <w:t xml:space="preserve"> </w:t>
      </w:r>
      <w:r w:rsidRPr="00D06AB0">
        <w:rPr>
          <w:color w:val="000000"/>
          <w:sz w:val="24"/>
          <w:szCs w:val="24"/>
          <w:lang w:val="en-US"/>
        </w:rPr>
        <w:t>endocrine</w:t>
      </w:r>
      <w:r w:rsidRPr="00041382">
        <w:rPr>
          <w:color w:val="000000"/>
          <w:sz w:val="24"/>
          <w:szCs w:val="24"/>
          <w:lang w:val="en-US"/>
        </w:rPr>
        <w:t xml:space="preserve"> </w:t>
      </w:r>
      <w:r w:rsidRPr="00D06AB0">
        <w:rPr>
          <w:color w:val="000000"/>
          <w:sz w:val="24"/>
          <w:szCs w:val="24"/>
          <w:lang w:val="en-US"/>
        </w:rPr>
        <w:t>system</w:t>
      </w:r>
      <w:r w:rsidRPr="00041382">
        <w:rPr>
          <w:color w:val="000000"/>
          <w:sz w:val="24"/>
          <w:szCs w:val="24"/>
          <w:lang w:val="en-US"/>
        </w:rPr>
        <w:t xml:space="preserve"> </w:t>
      </w:r>
      <w:r w:rsidRPr="00D06AB0">
        <w:rPr>
          <w:color w:val="000000"/>
          <w:sz w:val="24"/>
          <w:szCs w:val="24"/>
          <w:lang w:val="en-US"/>
        </w:rPr>
        <w:t>and</w:t>
      </w:r>
      <w:r w:rsidRPr="00041382">
        <w:rPr>
          <w:color w:val="000000"/>
          <w:sz w:val="24"/>
          <w:szCs w:val="24"/>
          <w:lang w:val="en-US"/>
        </w:rPr>
        <w:t xml:space="preserve"> </w:t>
      </w:r>
      <w:r w:rsidRPr="00D06AB0">
        <w:rPr>
          <w:color w:val="000000"/>
          <w:sz w:val="24"/>
          <w:szCs w:val="24"/>
          <w:lang w:val="en-US"/>
        </w:rPr>
        <w:t>metabolic</w:t>
      </w:r>
      <w:r w:rsidRPr="00041382">
        <w:rPr>
          <w:color w:val="000000"/>
          <w:sz w:val="24"/>
          <w:szCs w:val="24"/>
          <w:lang w:val="en-US"/>
        </w:rPr>
        <w:t xml:space="preserve"> </w:t>
      </w:r>
      <w:r w:rsidRPr="00D06AB0">
        <w:rPr>
          <w:color w:val="000000"/>
          <w:sz w:val="24"/>
          <w:szCs w:val="24"/>
          <w:lang w:val="en-US"/>
        </w:rPr>
        <w:t>disorders</w:t>
      </w:r>
      <w:r w:rsidRPr="00041382">
        <w:rPr>
          <w:color w:val="000000"/>
          <w:sz w:val="24"/>
          <w:szCs w:val="24"/>
          <w:lang w:val="en-US"/>
        </w:rPr>
        <w:t xml:space="preserve">: </w:t>
      </w:r>
      <w:r w:rsidRPr="00D06AB0">
        <w:rPr>
          <w:color w:val="000000"/>
          <w:sz w:val="24"/>
          <w:szCs w:val="24"/>
          <w:lang w:val="en-US"/>
        </w:rPr>
        <w:t>a</w:t>
      </w:r>
      <w:r w:rsidRPr="00041382">
        <w:rPr>
          <w:color w:val="000000"/>
          <w:sz w:val="24"/>
          <w:szCs w:val="24"/>
          <w:lang w:val="en-US"/>
        </w:rPr>
        <w:t xml:space="preserve"> </w:t>
      </w:r>
      <w:r w:rsidRPr="00D06AB0">
        <w:rPr>
          <w:color w:val="000000"/>
          <w:sz w:val="24"/>
          <w:szCs w:val="24"/>
          <w:lang w:val="en-US"/>
        </w:rPr>
        <w:t>guidebook</w:t>
      </w:r>
      <w:r w:rsidRPr="00041382">
        <w:rPr>
          <w:color w:val="000000"/>
          <w:sz w:val="24"/>
          <w:szCs w:val="24"/>
          <w:lang w:val="en-US"/>
        </w:rPr>
        <w:t xml:space="preserve"> </w:t>
      </w:r>
      <w:r w:rsidRPr="00D06AB0">
        <w:rPr>
          <w:color w:val="000000"/>
          <w:sz w:val="24"/>
          <w:szCs w:val="24"/>
          <w:lang w:val="en-US"/>
        </w:rPr>
        <w:t>for</w:t>
      </w:r>
      <w:r w:rsidRPr="00041382">
        <w:rPr>
          <w:color w:val="000000"/>
          <w:sz w:val="24"/>
          <w:szCs w:val="24"/>
          <w:lang w:val="en-US"/>
        </w:rPr>
        <w:t xml:space="preserve"> </w:t>
      </w:r>
      <w:r w:rsidRPr="00D06AB0">
        <w:rPr>
          <w:color w:val="000000"/>
          <w:sz w:val="24"/>
          <w:szCs w:val="24"/>
          <w:lang w:val="en-US"/>
        </w:rPr>
        <w:t>medical</w:t>
      </w:r>
      <w:r w:rsidRPr="00041382">
        <w:rPr>
          <w:color w:val="000000"/>
          <w:sz w:val="24"/>
          <w:szCs w:val="24"/>
          <w:lang w:val="en-US"/>
        </w:rPr>
        <w:t xml:space="preserve"> </w:t>
      </w:r>
      <w:r w:rsidRPr="00D06AB0">
        <w:rPr>
          <w:color w:val="000000"/>
          <w:sz w:val="24"/>
          <w:szCs w:val="24"/>
          <w:lang w:val="en-US"/>
        </w:rPr>
        <w:t>practitioners</w:t>
      </w:r>
      <w:r w:rsidRPr="00041382">
        <w:rPr>
          <w:color w:val="000000"/>
          <w:sz w:val="24"/>
          <w:szCs w:val="24"/>
          <w:lang w:val="en-US"/>
        </w:rPr>
        <w:t xml:space="preserve">/ </w:t>
      </w:r>
      <w:r w:rsidRPr="00D06AB0">
        <w:rPr>
          <w:color w:val="000000"/>
          <w:sz w:val="24"/>
          <w:szCs w:val="24"/>
          <w:lang w:val="en-US"/>
        </w:rPr>
        <w:t>I</w:t>
      </w:r>
      <w:r w:rsidRPr="00041382">
        <w:rPr>
          <w:color w:val="000000"/>
          <w:sz w:val="24"/>
          <w:szCs w:val="24"/>
          <w:lang w:val="en-US"/>
        </w:rPr>
        <w:t>.</w:t>
      </w:r>
      <w:r w:rsidRPr="00D06AB0">
        <w:rPr>
          <w:color w:val="000000"/>
          <w:sz w:val="24"/>
          <w:szCs w:val="24"/>
          <w:lang w:val="en-US"/>
        </w:rPr>
        <w:t>I</w:t>
      </w:r>
      <w:r w:rsidRPr="00041382">
        <w:rPr>
          <w:color w:val="000000"/>
          <w:sz w:val="24"/>
          <w:szCs w:val="24"/>
          <w:lang w:val="en-US"/>
        </w:rPr>
        <w:t xml:space="preserve">. </w:t>
      </w:r>
      <w:proofErr w:type="spellStart"/>
      <w:r w:rsidRPr="00D06AB0">
        <w:rPr>
          <w:color w:val="000000"/>
          <w:sz w:val="24"/>
          <w:szCs w:val="24"/>
          <w:lang w:val="en-US"/>
        </w:rPr>
        <w:t>Dedov</w:t>
      </w:r>
      <w:proofErr w:type="spellEnd"/>
      <w:r w:rsidRPr="00041382">
        <w:rPr>
          <w:color w:val="000000"/>
          <w:sz w:val="24"/>
          <w:szCs w:val="24"/>
          <w:lang w:val="en-US"/>
        </w:rPr>
        <w:t xml:space="preserve">, </w:t>
      </w:r>
      <w:r w:rsidRPr="00D06AB0">
        <w:rPr>
          <w:color w:val="000000"/>
          <w:sz w:val="24"/>
          <w:szCs w:val="24"/>
          <w:lang w:val="en-US"/>
        </w:rPr>
        <w:t>G</w:t>
      </w:r>
      <w:r w:rsidRPr="00041382">
        <w:rPr>
          <w:color w:val="000000"/>
          <w:sz w:val="24"/>
          <w:szCs w:val="24"/>
          <w:lang w:val="en-US"/>
        </w:rPr>
        <w:t>.</w:t>
      </w:r>
      <w:r w:rsidRPr="00D06AB0">
        <w:rPr>
          <w:color w:val="000000"/>
          <w:sz w:val="24"/>
          <w:szCs w:val="24"/>
          <w:lang w:val="en-US"/>
        </w:rPr>
        <w:t>A</w:t>
      </w:r>
      <w:r w:rsidRPr="00041382">
        <w:rPr>
          <w:color w:val="000000"/>
          <w:sz w:val="24"/>
          <w:szCs w:val="24"/>
          <w:lang w:val="en-US"/>
        </w:rPr>
        <w:t xml:space="preserve">. </w:t>
      </w:r>
      <w:proofErr w:type="spellStart"/>
      <w:r w:rsidRPr="00D06AB0">
        <w:rPr>
          <w:color w:val="000000"/>
          <w:sz w:val="24"/>
          <w:szCs w:val="24"/>
          <w:lang w:val="en-US"/>
        </w:rPr>
        <w:t>Melnichenko</w:t>
      </w:r>
      <w:proofErr w:type="spellEnd"/>
      <w:r w:rsidRPr="00041382">
        <w:rPr>
          <w:color w:val="000000"/>
          <w:sz w:val="24"/>
          <w:szCs w:val="24"/>
          <w:lang w:val="en-US"/>
        </w:rPr>
        <w:t xml:space="preserve">. - </w:t>
      </w:r>
      <w:proofErr w:type="gramStart"/>
      <w:r w:rsidRPr="00D06AB0">
        <w:rPr>
          <w:color w:val="000000"/>
          <w:sz w:val="24"/>
          <w:szCs w:val="24"/>
        </w:rPr>
        <w:t>М</w:t>
      </w:r>
      <w:r w:rsidRPr="00041382">
        <w:rPr>
          <w:color w:val="000000"/>
          <w:sz w:val="24"/>
          <w:szCs w:val="24"/>
          <w:lang w:val="en-US"/>
        </w:rPr>
        <w:t>.:</w:t>
      </w:r>
      <w:proofErr w:type="gramEnd"/>
      <w:r w:rsidRPr="00041382">
        <w:rPr>
          <w:color w:val="000000"/>
          <w:sz w:val="24"/>
          <w:szCs w:val="24"/>
          <w:lang w:val="en-US"/>
        </w:rPr>
        <w:t xml:space="preserve"> </w:t>
      </w:r>
      <w:proofErr w:type="spellStart"/>
      <w:r w:rsidRPr="00D06AB0">
        <w:rPr>
          <w:color w:val="000000"/>
          <w:sz w:val="24"/>
          <w:szCs w:val="24"/>
        </w:rPr>
        <w:t>Литтерра</w:t>
      </w:r>
      <w:proofErr w:type="spellEnd"/>
      <w:r w:rsidRPr="00041382">
        <w:rPr>
          <w:color w:val="000000"/>
          <w:sz w:val="24"/>
          <w:szCs w:val="24"/>
          <w:lang w:val="en-US"/>
        </w:rPr>
        <w:t xml:space="preserve">, 2006. - 1075 </w:t>
      </w:r>
      <w:r w:rsidRPr="00D06AB0">
        <w:rPr>
          <w:color w:val="000000"/>
          <w:sz w:val="24"/>
          <w:szCs w:val="24"/>
        </w:rPr>
        <w:t>с</w:t>
      </w:r>
      <w:r w:rsidRPr="00041382">
        <w:rPr>
          <w:color w:val="000000"/>
          <w:sz w:val="24"/>
          <w:szCs w:val="24"/>
          <w:lang w:val="en-US"/>
        </w:rPr>
        <w:t>.</w:t>
      </w:r>
    </w:p>
    <w:p w:rsidR="00D244AC" w:rsidRPr="007A592A" w:rsidRDefault="00D244AC" w:rsidP="00481626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844036">
        <w:rPr>
          <w:bCs/>
          <w:color w:val="000000"/>
          <w:sz w:val="24"/>
          <w:szCs w:val="24"/>
          <w:shd w:val="clear" w:color="auto" w:fill="FFFFFF"/>
        </w:rPr>
        <w:t>Рациональная фармакотерапия заболеваний</w:t>
      </w:r>
      <w:r w:rsidRPr="00844036">
        <w:rPr>
          <w:color w:val="000000"/>
          <w:sz w:val="24"/>
          <w:szCs w:val="24"/>
        </w:rPr>
        <w:t> эндокринной системы и нарушений обмена веществ</w:t>
      </w:r>
      <w:proofErr w:type="gramStart"/>
      <w:r w:rsidRPr="00844036">
        <w:rPr>
          <w:color w:val="000000"/>
          <w:sz w:val="24"/>
          <w:szCs w:val="24"/>
        </w:rPr>
        <w:t xml:space="preserve"> :</w:t>
      </w:r>
      <w:proofErr w:type="gramEnd"/>
      <w:r w:rsidRPr="00844036">
        <w:rPr>
          <w:color w:val="000000"/>
          <w:sz w:val="24"/>
          <w:szCs w:val="24"/>
        </w:rPr>
        <w:t xml:space="preserve"> </w:t>
      </w:r>
      <w:proofErr w:type="spellStart"/>
      <w:r w:rsidRPr="00844036">
        <w:rPr>
          <w:color w:val="000000"/>
          <w:sz w:val="24"/>
          <w:szCs w:val="24"/>
        </w:rPr>
        <w:t>compendium</w:t>
      </w:r>
      <w:proofErr w:type="spellEnd"/>
      <w:r w:rsidRPr="00844036">
        <w:rPr>
          <w:color w:val="000000"/>
          <w:sz w:val="24"/>
          <w:szCs w:val="24"/>
        </w:rPr>
        <w:t xml:space="preserve">: научное издание/ С. Д. </w:t>
      </w:r>
      <w:proofErr w:type="spellStart"/>
      <w:r w:rsidRPr="00844036">
        <w:rPr>
          <w:color w:val="000000"/>
          <w:sz w:val="24"/>
          <w:szCs w:val="24"/>
        </w:rPr>
        <w:t>Арапова</w:t>
      </w:r>
      <w:proofErr w:type="spellEnd"/>
      <w:r w:rsidRPr="00844036">
        <w:rPr>
          <w:color w:val="000000"/>
          <w:sz w:val="24"/>
          <w:szCs w:val="24"/>
        </w:rPr>
        <w:t xml:space="preserve"> [и др.] ; под ред.: И. И. Дедова, Г. А. Мельниченко. - М.: </w:t>
      </w:r>
      <w:proofErr w:type="spellStart"/>
      <w:r w:rsidRPr="00844036">
        <w:rPr>
          <w:color w:val="000000"/>
          <w:sz w:val="24"/>
          <w:szCs w:val="24"/>
        </w:rPr>
        <w:t>Литтерра</w:t>
      </w:r>
      <w:proofErr w:type="spellEnd"/>
      <w:r w:rsidRPr="00844036">
        <w:rPr>
          <w:color w:val="000000"/>
          <w:sz w:val="24"/>
          <w:szCs w:val="24"/>
        </w:rPr>
        <w:t>, 2008. - 582 с.</w:t>
      </w:r>
    </w:p>
    <w:p w:rsidR="00D244AC" w:rsidRPr="007A592A" w:rsidRDefault="00D244AC" w:rsidP="00481626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7A592A">
        <w:rPr>
          <w:sz w:val="24"/>
          <w:szCs w:val="24"/>
        </w:rPr>
        <w:t xml:space="preserve">Серов В.Н., </w:t>
      </w:r>
      <w:proofErr w:type="spellStart"/>
      <w:r w:rsidRPr="007A592A">
        <w:rPr>
          <w:sz w:val="24"/>
          <w:szCs w:val="24"/>
        </w:rPr>
        <w:t>Прилепская</w:t>
      </w:r>
      <w:proofErr w:type="spellEnd"/>
      <w:r w:rsidRPr="007A592A">
        <w:rPr>
          <w:sz w:val="24"/>
          <w:szCs w:val="24"/>
        </w:rPr>
        <w:t xml:space="preserve"> В.Н., Овсянникова Т.В. Гинекологическая эндокринология. – М.: </w:t>
      </w:r>
      <w:proofErr w:type="spellStart"/>
      <w:r w:rsidRPr="007A592A">
        <w:rPr>
          <w:sz w:val="24"/>
          <w:szCs w:val="24"/>
        </w:rPr>
        <w:t>МЕДпресс-информ</w:t>
      </w:r>
      <w:proofErr w:type="spellEnd"/>
      <w:r w:rsidRPr="007A592A">
        <w:rPr>
          <w:sz w:val="24"/>
          <w:szCs w:val="24"/>
        </w:rPr>
        <w:t>, 2008 – 521 с.</w:t>
      </w:r>
    </w:p>
    <w:p w:rsidR="00D244AC" w:rsidRPr="002B691F" w:rsidRDefault="00D244AC" w:rsidP="00481626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844036">
        <w:rPr>
          <w:bCs/>
          <w:color w:val="000000"/>
          <w:sz w:val="24"/>
          <w:szCs w:val="24"/>
          <w:shd w:val="clear" w:color="auto" w:fill="FFFFFF"/>
        </w:rPr>
        <w:t>Синдром поликистозных яичников</w:t>
      </w:r>
      <w:r w:rsidRPr="00844036">
        <w:rPr>
          <w:color w:val="000000"/>
          <w:sz w:val="24"/>
          <w:szCs w:val="24"/>
        </w:rPr>
        <w:t>: руководство для врачей/ под ред. И. И. Дедова, Г. А. Мельниченко. - М.: МИА, 2007. - 361 с. </w:t>
      </w:r>
    </w:p>
    <w:p w:rsidR="00D244AC" w:rsidRPr="002B691F" w:rsidRDefault="00D244AC" w:rsidP="00481626">
      <w:pPr>
        <w:numPr>
          <w:ilvl w:val="0"/>
          <w:numId w:val="2"/>
        </w:numPr>
        <w:spacing w:after="0" w:line="240" w:lineRule="auto"/>
        <w:rPr>
          <w:rStyle w:val="apple-style-span"/>
          <w:color w:val="000000"/>
          <w:sz w:val="24"/>
          <w:szCs w:val="24"/>
        </w:rPr>
      </w:pPr>
      <w:r w:rsidRPr="00844036">
        <w:rPr>
          <w:bCs/>
          <w:color w:val="000000"/>
          <w:sz w:val="24"/>
          <w:szCs w:val="24"/>
          <w:shd w:val="clear" w:color="auto" w:fill="FFFFFF"/>
        </w:rPr>
        <w:t>Схемы лечения.</w:t>
      </w:r>
      <w:r w:rsidRPr="00844036">
        <w:rPr>
          <w:bCs/>
          <w:color w:val="000000"/>
          <w:sz w:val="24"/>
          <w:szCs w:val="24"/>
        </w:rPr>
        <w:t> </w:t>
      </w:r>
      <w:r w:rsidRPr="00844036">
        <w:rPr>
          <w:bCs/>
          <w:color w:val="000000"/>
          <w:sz w:val="24"/>
          <w:szCs w:val="24"/>
          <w:shd w:val="clear" w:color="auto" w:fill="FFFFFF"/>
        </w:rPr>
        <w:t>Эндокринология</w:t>
      </w:r>
      <w:r w:rsidRPr="00844036">
        <w:rPr>
          <w:color w:val="000000"/>
          <w:sz w:val="24"/>
          <w:szCs w:val="24"/>
        </w:rPr>
        <w:t xml:space="preserve">: справочное издание/ под ред.: И. И. Дедова, Г. А. Мельниченко. - М.: </w:t>
      </w:r>
      <w:proofErr w:type="spellStart"/>
      <w:r w:rsidRPr="00844036">
        <w:rPr>
          <w:color w:val="000000"/>
          <w:sz w:val="24"/>
          <w:szCs w:val="24"/>
        </w:rPr>
        <w:t>Литтерра</w:t>
      </w:r>
      <w:proofErr w:type="spellEnd"/>
      <w:r w:rsidRPr="00844036">
        <w:rPr>
          <w:color w:val="000000"/>
          <w:sz w:val="24"/>
          <w:szCs w:val="24"/>
        </w:rPr>
        <w:t>, 2007. - 301 с.: табл.. - (Библиотека врача общей практики). - (Схемы лечения). - Указатель лекарственных средств: с. 289-301. </w:t>
      </w:r>
    </w:p>
    <w:p w:rsidR="00D244AC" w:rsidRPr="002B691F" w:rsidRDefault="00D244AC" w:rsidP="00481626">
      <w:pPr>
        <w:numPr>
          <w:ilvl w:val="0"/>
          <w:numId w:val="2"/>
        </w:numPr>
        <w:spacing w:after="0" w:line="240" w:lineRule="auto"/>
        <w:rPr>
          <w:rStyle w:val="apple-style-span"/>
          <w:color w:val="000000"/>
          <w:sz w:val="24"/>
          <w:szCs w:val="24"/>
        </w:rPr>
      </w:pPr>
      <w:r w:rsidRPr="002B691F">
        <w:rPr>
          <w:bCs/>
          <w:color w:val="000000"/>
          <w:sz w:val="24"/>
          <w:szCs w:val="24"/>
          <w:shd w:val="clear" w:color="auto" w:fill="FFFFFF"/>
        </w:rPr>
        <w:t>Физиология эндокринной системы</w:t>
      </w:r>
      <w:r w:rsidRPr="002B691F">
        <w:rPr>
          <w:color w:val="000000"/>
          <w:sz w:val="24"/>
          <w:szCs w:val="24"/>
        </w:rPr>
        <w:t xml:space="preserve">: учебник/ ред.: Дж. Е. </w:t>
      </w:r>
      <w:proofErr w:type="spellStart"/>
      <w:r w:rsidRPr="002B691F">
        <w:rPr>
          <w:color w:val="000000"/>
          <w:sz w:val="24"/>
          <w:szCs w:val="24"/>
        </w:rPr>
        <w:t>Гриффин</w:t>
      </w:r>
      <w:proofErr w:type="spellEnd"/>
      <w:r w:rsidRPr="002B691F">
        <w:rPr>
          <w:color w:val="000000"/>
          <w:sz w:val="24"/>
          <w:szCs w:val="24"/>
        </w:rPr>
        <w:t xml:space="preserve">, С. Р. </w:t>
      </w:r>
      <w:proofErr w:type="spellStart"/>
      <w:r w:rsidRPr="002B691F">
        <w:rPr>
          <w:color w:val="000000"/>
          <w:sz w:val="24"/>
          <w:szCs w:val="24"/>
        </w:rPr>
        <w:t>Охеда</w:t>
      </w:r>
      <w:proofErr w:type="spellEnd"/>
      <w:proofErr w:type="gramStart"/>
      <w:r w:rsidRPr="002B691F">
        <w:rPr>
          <w:color w:val="000000"/>
          <w:sz w:val="24"/>
          <w:szCs w:val="24"/>
        </w:rPr>
        <w:t xml:space="preserve"> ;</w:t>
      </w:r>
      <w:proofErr w:type="gramEnd"/>
      <w:r w:rsidRPr="002B691F">
        <w:rPr>
          <w:color w:val="000000"/>
          <w:sz w:val="24"/>
          <w:szCs w:val="24"/>
        </w:rPr>
        <w:t xml:space="preserve"> пер. 5-го англ. изд. : А. Н. Смирнова, О. В. Смирновой, под ред. А. С. </w:t>
      </w:r>
      <w:proofErr w:type="spellStart"/>
      <w:r w:rsidRPr="002B691F">
        <w:rPr>
          <w:color w:val="000000"/>
          <w:sz w:val="24"/>
          <w:szCs w:val="24"/>
        </w:rPr>
        <w:t>Аметова</w:t>
      </w:r>
      <w:proofErr w:type="spellEnd"/>
      <w:r w:rsidRPr="002B691F">
        <w:rPr>
          <w:color w:val="000000"/>
          <w:sz w:val="24"/>
          <w:szCs w:val="24"/>
        </w:rPr>
        <w:t>. - М.: БИНОМ. Лаборатория знаний, 2008. - 496 с.</w:t>
      </w:r>
    </w:p>
    <w:p w:rsidR="00D244AC" w:rsidRPr="002B691F" w:rsidRDefault="00D244AC" w:rsidP="00481626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2B691F">
        <w:rPr>
          <w:color w:val="000000"/>
          <w:sz w:val="24"/>
          <w:szCs w:val="24"/>
        </w:rPr>
        <w:t>Функциональная и топическая диагностика в </w:t>
      </w:r>
      <w:r w:rsidRPr="002B691F">
        <w:rPr>
          <w:bCs/>
          <w:color w:val="000000"/>
          <w:sz w:val="24"/>
          <w:szCs w:val="24"/>
          <w:shd w:val="clear" w:color="auto" w:fill="FFFFFF"/>
        </w:rPr>
        <w:t>эндокринологии</w:t>
      </w:r>
      <w:r w:rsidRPr="002B691F">
        <w:rPr>
          <w:color w:val="000000"/>
          <w:sz w:val="24"/>
          <w:szCs w:val="24"/>
        </w:rPr>
        <w:t xml:space="preserve">: руководство для врачей/ С. Б. Шустов, Ю. Ш. </w:t>
      </w:r>
      <w:proofErr w:type="spellStart"/>
      <w:r w:rsidRPr="002B691F">
        <w:rPr>
          <w:color w:val="000000"/>
          <w:sz w:val="24"/>
          <w:szCs w:val="24"/>
        </w:rPr>
        <w:t>Халимов</w:t>
      </w:r>
      <w:proofErr w:type="spellEnd"/>
      <w:r w:rsidRPr="002B691F">
        <w:rPr>
          <w:color w:val="000000"/>
          <w:sz w:val="24"/>
          <w:szCs w:val="24"/>
        </w:rPr>
        <w:t>, Г. Е. Труфанов. - СПб</w:t>
      </w:r>
      <w:proofErr w:type="gramStart"/>
      <w:r w:rsidRPr="002B691F">
        <w:rPr>
          <w:color w:val="000000"/>
          <w:sz w:val="24"/>
          <w:szCs w:val="24"/>
        </w:rPr>
        <w:t xml:space="preserve">.: </w:t>
      </w:r>
      <w:proofErr w:type="gramEnd"/>
      <w:r w:rsidRPr="002B691F">
        <w:rPr>
          <w:color w:val="000000"/>
          <w:sz w:val="24"/>
          <w:szCs w:val="24"/>
        </w:rPr>
        <w:t>ЭЛБИ-СПб, 2010. - 296 с. </w:t>
      </w:r>
    </w:p>
    <w:p w:rsidR="00D244AC" w:rsidRPr="002B691F" w:rsidRDefault="00D244AC" w:rsidP="00481626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844036">
        <w:rPr>
          <w:color w:val="000000"/>
          <w:sz w:val="24"/>
          <w:szCs w:val="24"/>
        </w:rPr>
        <w:t>Элементы эндокринной регуляции: научное издание/ А. Н. Смирнов; под ред. В. А. Ткачука. - М.: ГЭОТАР-МЕДИА, 2008. - 351 с.</w:t>
      </w:r>
    </w:p>
    <w:p w:rsidR="00D244AC" w:rsidRPr="00844036" w:rsidRDefault="00D244AC" w:rsidP="00481626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844036">
        <w:rPr>
          <w:bCs/>
          <w:color w:val="000000"/>
          <w:sz w:val="24"/>
          <w:szCs w:val="24"/>
          <w:shd w:val="clear" w:color="auto" w:fill="FFFFFF"/>
        </w:rPr>
        <w:t>Эндокринология</w:t>
      </w:r>
      <w:r w:rsidRPr="00844036">
        <w:rPr>
          <w:color w:val="000000"/>
          <w:sz w:val="24"/>
          <w:szCs w:val="24"/>
        </w:rPr>
        <w:t>: руководство/ С. Б. Шустов</w:t>
      </w:r>
      <w:r w:rsidRPr="00844036">
        <w:rPr>
          <w:color w:val="000000"/>
          <w:sz w:val="24"/>
          <w:szCs w:val="24"/>
        </w:rPr>
        <w:br/>
      </w:r>
      <w:r w:rsidRPr="00844036">
        <w:rPr>
          <w:bCs/>
          <w:color w:val="000000"/>
          <w:sz w:val="24"/>
          <w:szCs w:val="24"/>
          <w:shd w:val="clear" w:color="auto" w:fill="FFFFFF"/>
        </w:rPr>
        <w:t>Т.1</w:t>
      </w:r>
      <w:r w:rsidRPr="00844036">
        <w:rPr>
          <w:color w:val="000000"/>
          <w:sz w:val="24"/>
          <w:szCs w:val="24"/>
        </w:rPr>
        <w:t>: Заболевания гипофиза, щитовидной железы и надпочечников. - СПб</w:t>
      </w:r>
      <w:proofErr w:type="gramStart"/>
      <w:r w:rsidRPr="00844036">
        <w:rPr>
          <w:color w:val="000000"/>
          <w:sz w:val="24"/>
          <w:szCs w:val="24"/>
        </w:rPr>
        <w:t xml:space="preserve">.: </w:t>
      </w:r>
      <w:proofErr w:type="spellStart"/>
      <w:proofErr w:type="gramEnd"/>
      <w:r w:rsidRPr="00844036">
        <w:rPr>
          <w:color w:val="000000"/>
          <w:sz w:val="24"/>
          <w:szCs w:val="24"/>
        </w:rPr>
        <w:t>СпецЛит</w:t>
      </w:r>
      <w:proofErr w:type="spellEnd"/>
      <w:r w:rsidRPr="00844036">
        <w:rPr>
          <w:color w:val="000000"/>
          <w:sz w:val="24"/>
          <w:szCs w:val="24"/>
        </w:rPr>
        <w:t>, 2011. - 400 с. </w:t>
      </w:r>
    </w:p>
    <w:p w:rsidR="00D244AC" w:rsidRPr="002B691F" w:rsidRDefault="00D244AC" w:rsidP="00481626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2B691F">
        <w:rPr>
          <w:bCs/>
          <w:color w:val="000000"/>
          <w:sz w:val="24"/>
          <w:szCs w:val="24"/>
          <w:shd w:val="clear" w:color="auto" w:fill="FFFFFF"/>
        </w:rPr>
        <w:t>Эндокринология. Национальное руководство</w:t>
      </w:r>
      <w:r w:rsidRPr="002B691F">
        <w:rPr>
          <w:color w:val="000000"/>
          <w:sz w:val="24"/>
          <w:szCs w:val="24"/>
        </w:rPr>
        <w:t>: учебное пособие [для системы послевузовского проф. образования врачей, рек. УМО]/ Российская Ассоциация эндокринологов, Ассоциация медицинских обществ по качеству; под ред.: И. И. Дедова, Г. А. Мельниченко. - М.</w:t>
      </w:r>
      <w:r>
        <w:rPr>
          <w:color w:val="000000"/>
          <w:sz w:val="24"/>
          <w:szCs w:val="24"/>
        </w:rPr>
        <w:t xml:space="preserve">: </w:t>
      </w:r>
      <w:proofErr w:type="spellStart"/>
      <w:r>
        <w:rPr>
          <w:color w:val="000000"/>
          <w:sz w:val="24"/>
          <w:szCs w:val="24"/>
        </w:rPr>
        <w:t>Гэотар</w:t>
      </w:r>
      <w:proofErr w:type="spellEnd"/>
      <w:r>
        <w:rPr>
          <w:color w:val="000000"/>
          <w:sz w:val="24"/>
          <w:szCs w:val="24"/>
        </w:rPr>
        <w:t xml:space="preserve"> Медиа, 2008. - 1064 с.</w:t>
      </w:r>
    </w:p>
    <w:p w:rsidR="00D244AC" w:rsidRDefault="00D244AC" w:rsidP="00481626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844036">
        <w:rPr>
          <w:bCs/>
          <w:color w:val="000000"/>
          <w:sz w:val="24"/>
          <w:szCs w:val="24"/>
          <w:shd w:val="clear" w:color="auto" w:fill="FFFFFF"/>
        </w:rPr>
        <w:t>Эндокринология в таблицах</w:t>
      </w:r>
      <w:r w:rsidRPr="00844036">
        <w:rPr>
          <w:color w:val="000000"/>
          <w:sz w:val="24"/>
          <w:szCs w:val="24"/>
        </w:rPr>
        <w:t> и схемах: научное издание/ С. Б. Шустов [и др.]. - М.: МИА, 2009. - 654 с.</w:t>
      </w:r>
    </w:p>
    <w:p w:rsidR="00D244AC" w:rsidRPr="002B691F" w:rsidRDefault="00D244AC" w:rsidP="00481626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2B691F">
        <w:rPr>
          <w:rStyle w:val="apple-style-span"/>
          <w:bCs/>
          <w:color w:val="000000"/>
          <w:sz w:val="24"/>
          <w:szCs w:val="24"/>
        </w:rPr>
        <w:t xml:space="preserve">Эндокринология по </w:t>
      </w:r>
      <w:proofErr w:type="spellStart"/>
      <w:r w:rsidRPr="002B691F">
        <w:rPr>
          <w:rStyle w:val="apple-style-span"/>
          <w:bCs/>
          <w:color w:val="000000"/>
          <w:sz w:val="24"/>
          <w:szCs w:val="24"/>
        </w:rPr>
        <w:t>Дэвидсону</w:t>
      </w:r>
      <w:proofErr w:type="spellEnd"/>
      <w:r w:rsidRPr="002B691F">
        <w:rPr>
          <w:rStyle w:val="apple-style-span"/>
          <w:color w:val="000000"/>
          <w:sz w:val="24"/>
          <w:szCs w:val="24"/>
        </w:rPr>
        <w:t>: учебное пособие/ Н. Бун, Н. Колледж, Б. Уокер</w:t>
      </w:r>
      <w:proofErr w:type="gramStart"/>
      <w:r w:rsidRPr="002B691F">
        <w:rPr>
          <w:rStyle w:val="apple-style-span"/>
          <w:color w:val="000000"/>
          <w:sz w:val="24"/>
          <w:szCs w:val="24"/>
        </w:rPr>
        <w:t xml:space="preserve"> ;</w:t>
      </w:r>
      <w:proofErr w:type="gramEnd"/>
      <w:r w:rsidRPr="002B691F">
        <w:rPr>
          <w:rStyle w:val="apple-style-span"/>
          <w:color w:val="000000"/>
          <w:sz w:val="24"/>
          <w:szCs w:val="24"/>
        </w:rPr>
        <w:t xml:space="preserve"> пер. с англ. под ред. Г. А. Мельниченко. - М.: РИД ЭЛСИВЕР,</w:t>
      </w:r>
      <w:r w:rsidRPr="002B691F">
        <w:rPr>
          <w:rStyle w:val="apple-converted-space"/>
          <w:color w:val="000000"/>
          <w:sz w:val="24"/>
          <w:szCs w:val="24"/>
        </w:rPr>
        <w:t> </w:t>
      </w:r>
      <w:r w:rsidRPr="002B691F">
        <w:rPr>
          <w:rStyle w:val="apple-style-span"/>
          <w:bCs/>
          <w:color w:val="000000"/>
          <w:sz w:val="24"/>
          <w:szCs w:val="24"/>
        </w:rPr>
        <w:t>2009</w:t>
      </w:r>
      <w:r w:rsidRPr="002B691F">
        <w:rPr>
          <w:rStyle w:val="apple-style-span"/>
          <w:color w:val="000000"/>
          <w:sz w:val="24"/>
          <w:szCs w:val="24"/>
        </w:rPr>
        <w:t>. - 176 с.</w:t>
      </w:r>
    </w:p>
    <w:p w:rsidR="00D244AC" w:rsidRDefault="00D244AC" w:rsidP="00481626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D06AB0">
        <w:rPr>
          <w:bCs/>
          <w:color w:val="000000"/>
          <w:sz w:val="24"/>
          <w:szCs w:val="24"/>
          <w:shd w:val="clear" w:color="auto" w:fill="FFFFFF"/>
        </w:rPr>
        <w:t>Эндокринология</w:t>
      </w:r>
      <w:r w:rsidRPr="00D06AB0">
        <w:rPr>
          <w:color w:val="000000"/>
          <w:sz w:val="24"/>
          <w:szCs w:val="24"/>
        </w:rPr>
        <w:t xml:space="preserve">: справочник практикующего врача/ Г. </w:t>
      </w:r>
      <w:proofErr w:type="spellStart"/>
      <w:r w:rsidRPr="00D06AB0">
        <w:rPr>
          <w:color w:val="000000"/>
          <w:sz w:val="24"/>
          <w:szCs w:val="24"/>
        </w:rPr>
        <w:t>Шенфилд</w:t>
      </w:r>
      <w:proofErr w:type="spellEnd"/>
      <w:r w:rsidRPr="00D06AB0">
        <w:rPr>
          <w:color w:val="000000"/>
          <w:sz w:val="24"/>
          <w:szCs w:val="24"/>
        </w:rPr>
        <w:t xml:space="preserve"> [и др.] ; науч. ред. рус</w:t>
      </w:r>
      <w:proofErr w:type="gramStart"/>
      <w:r w:rsidRPr="00D06AB0">
        <w:rPr>
          <w:color w:val="000000"/>
          <w:sz w:val="24"/>
          <w:szCs w:val="24"/>
        </w:rPr>
        <w:t>.</w:t>
      </w:r>
      <w:proofErr w:type="gramEnd"/>
      <w:r w:rsidRPr="00D06AB0">
        <w:rPr>
          <w:color w:val="000000"/>
          <w:sz w:val="24"/>
          <w:szCs w:val="24"/>
        </w:rPr>
        <w:t xml:space="preserve"> </w:t>
      </w:r>
      <w:proofErr w:type="gramStart"/>
      <w:r w:rsidRPr="00D06AB0">
        <w:rPr>
          <w:color w:val="000000"/>
          <w:sz w:val="24"/>
          <w:szCs w:val="24"/>
        </w:rPr>
        <w:t>и</w:t>
      </w:r>
      <w:proofErr w:type="gramEnd"/>
      <w:r w:rsidRPr="00D06AB0">
        <w:rPr>
          <w:color w:val="000000"/>
          <w:sz w:val="24"/>
          <w:szCs w:val="24"/>
        </w:rPr>
        <w:t xml:space="preserve">здания Г. А. Мельниченко ; пер. с англ.: А. Н. Редькин, Д. Е. Колода. - М.: </w:t>
      </w:r>
      <w:proofErr w:type="spellStart"/>
      <w:r w:rsidRPr="00D06AB0">
        <w:rPr>
          <w:color w:val="000000"/>
          <w:sz w:val="24"/>
          <w:szCs w:val="24"/>
        </w:rPr>
        <w:t>Литтерра</w:t>
      </w:r>
      <w:proofErr w:type="spellEnd"/>
      <w:r w:rsidRPr="00D06AB0">
        <w:rPr>
          <w:color w:val="000000"/>
          <w:sz w:val="24"/>
          <w:szCs w:val="24"/>
        </w:rPr>
        <w:t>, 2005. - 381 с.</w:t>
      </w:r>
    </w:p>
    <w:p w:rsidR="00D244AC" w:rsidRPr="00481626" w:rsidRDefault="00D244AC" w:rsidP="00481626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1B1F20">
        <w:rPr>
          <w:bCs/>
          <w:color w:val="000000"/>
          <w:sz w:val="24"/>
          <w:szCs w:val="24"/>
          <w:shd w:val="clear" w:color="auto" w:fill="FFFFFF"/>
        </w:rPr>
        <w:lastRenderedPageBreak/>
        <w:t>Эндокринологи</w:t>
      </w:r>
      <w:r w:rsidRPr="001B1F20">
        <w:rPr>
          <w:color w:val="000000"/>
          <w:sz w:val="24"/>
          <w:szCs w:val="24"/>
        </w:rPr>
        <w:t xml:space="preserve">я мужской половой системы: научное издание/ Т. И. </w:t>
      </w:r>
      <w:proofErr w:type="spellStart"/>
      <w:r w:rsidRPr="001B1F20">
        <w:rPr>
          <w:color w:val="000000"/>
          <w:sz w:val="24"/>
          <w:szCs w:val="24"/>
        </w:rPr>
        <w:t>Устинкина</w:t>
      </w:r>
      <w:proofErr w:type="spellEnd"/>
      <w:r w:rsidRPr="001B1F20">
        <w:rPr>
          <w:color w:val="000000"/>
          <w:sz w:val="24"/>
          <w:szCs w:val="24"/>
        </w:rPr>
        <w:t>. - СПб</w:t>
      </w:r>
      <w:proofErr w:type="gramStart"/>
      <w:r w:rsidRPr="001B1F20">
        <w:rPr>
          <w:color w:val="000000"/>
          <w:sz w:val="24"/>
          <w:szCs w:val="24"/>
        </w:rPr>
        <w:t xml:space="preserve">.: </w:t>
      </w:r>
      <w:proofErr w:type="gramEnd"/>
      <w:r w:rsidRPr="001B1F20">
        <w:rPr>
          <w:color w:val="000000"/>
          <w:sz w:val="24"/>
          <w:szCs w:val="24"/>
        </w:rPr>
        <w:t>Э</w:t>
      </w:r>
      <w:r w:rsidRPr="00844036">
        <w:rPr>
          <w:color w:val="000000"/>
          <w:sz w:val="24"/>
          <w:szCs w:val="24"/>
        </w:rPr>
        <w:t>ЛБИ-СПб, 2007. - 158 с.</w:t>
      </w:r>
    </w:p>
    <w:p w:rsidR="00D244AC" w:rsidRPr="00CD3515" w:rsidRDefault="00D244AC" w:rsidP="004E54B7">
      <w:pPr>
        <w:pStyle w:val="a4"/>
        <w:tabs>
          <w:tab w:val="left" w:pos="980"/>
          <w:tab w:val="left" w:pos="1120"/>
        </w:tabs>
        <w:suppressAutoHyphens/>
        <w:autoSpaceDE w:val="0"/>
        <w:autoSpaceDN w:val="0"/>
        <w:adjustRightInd w:val="0"/>
        <w:spacing w:line="240" w:lineRule="auto"/>
        <w:ind w:left="0" w:right="176"/>
        <w:rPr>
          <w:rFonts w:ascii="Times New Roman" w:hAnsi="Times New Roman"/>
          <w:sz w:val="24"/>
          <w:szCs w:val="24"/>
        </w:rPr>
      </w:pPr>
    </w:p>
    <w:p w:rsidR="00D244AC" w:rsidRDefault="00D244AC" w:rsidP="004B1172">
      <w:pPr>
        <w:jc w:val="both"/>
      </w:pPr>
    </w:p>
    <w:sectPr w:rsidR="00D244AC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7866D3"/>
    <w:multiLevelType w:val="hybridMultilevel"/>
    <w:tmpl w:val="C322922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44E4283D"/>
    <w:multiLevelType w:val="hybridMultilevel"/>
    <w:tmpl w:val="389AD8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65FD598D"/>
    <w:multiLevelType w:val="hybridMultilevel"/>
    <w:tmpl w:val="8DDCAC7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6C530464"/>
    <w:multiLevelType w:val="hybridMultilevel"/>
    <w:tmpl w:val="B99C1EEA"/>
    <w:lvl w:ilvl="0" w:tplc="4A306514">
      <w:start w:val="1"/>
      <w:numFmt w:val="decimal"/>
      <w:pStyle w:val="a"/>
      <w:lvlText w:val="%1."/>
      <w:lvlJc w:val="right"/>
      <w:pPr>
        <w:tabs>
          <w:tab w:val="num" w:pos="510"/>
        </w:tabs>
        <w:ind w:left="510" w:hanging="113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6DA5351C"/>
    <w:multiLevelType w:val="hybridMultilevel"/>
    <w:tmpl w:val="52026EBA"/>
    <w:lvl w:ilvl="0" w:tplc="0F5ED058">
      <w:start w:val="9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5">
    <w:nsid w:val="70B35173"/>
    <w:multiLevelType w:val="hybridMultilevel"/>
    <w:tmpl w:val="C436E754"/>
    <w:lvl w:ilvl="0" w:tplc="0419000F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86675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6D0278AC">
      <w:start w:val="1"/>
      <w:numFmt w:val="decimal"/>
      <w:lvlText w:val="%3."/>
      <w:lvlJc w:val="left"/>
      <w:pPr>
        <w:ind w:left="928" w:hanging="360"/>
      </w:pPr>
      <w:rPr>
        <w:rFonts w:cs="Times New Roman" w:hint="default"/>
      </w:rPr>
    </w:lvl>
    <w:lvl w:ilvl="3" w:tplc="2A94FAC2">
      <w:start w:val="2"/>
      <w:numFmt w:val="decimal"/>
      <w:lvlText w:val="%4"/>
      <w:lvlJc w:val="left"/>
      <w:pPr>
        <w:ind w:left="2880" w:hanging="360"/>
      </w:pPr>
      <w:rPr>
        <w:rFonts w:cs="Times New Roman"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5"/>
  </w:num>
  <w:num w:numId="2">
    <w:abstractNumId w:val="1"/>
  </w:num>
  <w:num w:numId="3">
    <w:abstractNumId w:val="0"/>
  </w:num>
  <w:num w:numId="4">
    <w:abstractNumId w:val="3"/>
  </w:num>
  <w:num w:numId="5">
    <w:abstractNumId w:val="4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E54B7"/>
    <w:rsid w:val="00041382"/>
    <w:rsid w:val="000471F1"/>
    <w:rsid w:val="000B33FC"/>
    <w:rsid w:val="001B1F20"/>
    <w:rsid w:val="00206456"/>
    <w:rsid w:val="002234FE"/>
    <w:rsid w:val="002457C7"/>
    <w:rsid w:val="002B593B"/>
    <w:rsid w:val="002B691F"/>
    <w:rsid w:val="002D0F77"/>
    <w:rsid w:val="00384FAE"/>
    <w:rsid w:val="00476119"/>
    <w:rsid w:val="00481626"/>
    <w:rsid w:val="004B1172"/>
    <w:rsid w:val="004E54B7"/>
    <w:rsid w:val="00601EFB"/>
    <w:rsid w:val="00683565"/>
    <w:rsid w:val="00787F16"/>
    <w:rsid w:val="007A592A"/>
    <w:rsid w:val="00844036"/>
    <w:rsid w:val="00A561C6"/>
    <w:rsid w:val="00BE7E04"/>
    <w:rsid w:val="00CD3515"/>
    <w:rsid w:val="00D06AB0"/>
    <w:rsid w:val="00D244AC"/>
    <w:rsid w:val="00D7454E"/>
    <w:rsid w:val="00D90CFE"/>
    <w:rsid w:val="00F9154A"/>
    <w:rsid w:val="00F94652"/>
    <w:rsid w:val="00FB0E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4E54B7"/>
    <w:pPr>
      <w:spacing w:after="200" w:line="276" w:lineRule="auto"/>
    </w:pPr>
    <w:rPr>
      <w:rFonts w:eastAsia="Times New Roman"/>
      <w:sz w:val="22"/>
      <w:szCs w:val="22"/>
    </w:rPr>
  </w:style>
  <w:style w:type="paragraph" w:styleId="1">
    <w:name w:val="heading 1"/>
    <w:basedOn w:val="a0"/>
    <w:next w:val="a0"/>
    <w:link w:val="10"/>
    <w:uiPriority w:val="99"/>
    <w:qFormat/>
    <w:rsid w:val="00476119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4">
    <w:name w:val="heading 4"/>
    <w:basedOn w:val="a0"/>
    <w:next w:val="a0"/>
    <w:link w:val="40"/>
    <w:uiPriority w:val="99"/>
    <w:qFormat/>
    <w:rsid w:val="004E54B7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476119"/>
    <w:rPr>
      <w:rFonts w:ascii="Cambria" w:hAnsi="Cambria" w:cs="Times New Roman"/>
      <w:b/>
      <w:bCs/>
      <w:color w:val="365F91"/>
      <w:sz w:val="28"/>
      <w:szCs w:val="28"/>
      <w:lang w:eastAsia="ru-RU"/>
    </w:rPr>
  </w:style>
  <w:style w:type="character" w:customStyle="1" w:styleId="40">
    <w:name w:val="Заголовок 4 Знак"/>
    <w:link w:val="4"/>
    <w:uiPriority w:val="99"/>
    <w:locked/>
    <w:rsid w:val="004E54B7"/>
    <w:rPr>
      <w:rFonts w:ascii="Calibri" w:hAnsi="Calibri" w:cs="Times New Roman"/>
      <w:b/>
      <w:bCs/>
      <w:sz w:val="28"/>
      <w:szCs w:val="28"/>
      <w:lang w:eastAsia="ru-RU"/>
    </w:rPr>
  </w:style>
  <w:style w:type="paragraph" w:styleId="3">
    <w:name w:val="Body Text 3"/>
    <w:basedOn w:val="a0"/>
    <w:link w:val="30"/>
    <w:uiPriority w:val="99"/>
    <w:semiHidden/>
    <w:rsid w:val="004E54B7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hAnsi="Times New Roman"/>
      <w:sz w:val="28"/>
      <w:szCs w:val="24"/>
    </w:rPr>
  </w:style>
  <w:style w:type="character" w:customStyle="1" w:styleId="30">
    <w:name w:val="Основной текст 3 Знак"/>
    <w:link w:val="3"/>
    <w:uiPriority w:val="99"/>
    <w:semiHidden/>
    <w:locked/>
    <w:rsid w:val="004E54B7"/>
    <w:rPr>
      <w:rFonts w:ascii="Times New Roman" w:hAnsi="Times New Roman" w:cs="Times New Roman"/>
      <w:sz w:val="24"/>
      <w:szCs w:val="24"/>
      <w:lang w:eastAsia="ru-RU"/>
    </w:rPr>
  </w:style>
  <w:style w:type="paragraph" w:styleId="a4">
    <w:name w:val="Body Text Indent"/>
    <w:basedOn w:val="a0"/>
    <w:link w:val="a5"/>
    <w:uiPriority w:val="99"/>
    <w:rsid w:val="004E54B7"/>
    <w:pPr>
      <w:spacing w:after="120"/>
      <w:ind w:left="283"/>
    </w:pPr>
  </w:style>
  <w:style w:type="character" w:customStyle="1" w:styleId="a5">
    <w:name w:val="Основной текст с отступом Знак"/>
    <w:link w:val="a4"/>
    <w:uiPriority w:val="99"/>
    <w:locked/>
    <w:rsid w:val="004E54B7"/>
    <w:rPr>
      <w:rFonts w:ascii="Calibri" w:hAnsi="Calibri" w:cs="Times New Roman"/>
      <w:lang w:eastAsia="ru-RU"/>
    </w:rPr>
  </w:style>
  <w:style w:type="paragraph" w:styleId="a6">
    <w:name w:val="Title"/>
    <w:basedOn w:val="a0"/>
    <w:link w:val="a7"/>
    <w:uiPriority w:val="99"/>
    <w:qFormat/>
    <w:rsid w:val="004E54B7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7">
    <w:name w:val="Название Знак"/>
    <w:link w:val="a6"/>
    <w:uiPriority w:val="99"/>
    <w:locked/>
    <w:rsid w:val="004E54B7"/>
    <w:rPr>
      <w:rFonts w:ascii="Times New Roman" w:hAnsi="Times New Roman" w:cs="Times New Roman"/>
      <w:sz w:val="20"/>
      <w:szCs w:val="20"/>
      <w:lang w:eastAsia="ru-RU"/>
    </w:rPr>
  </w:style>
  <w:style w:type="table" w:styleId="a8">
    <w:name w:val="Table Grid"/>
    <w:basedOn w:val="a2"/>
    <w:uiPriority w:val="99"/>
    <w:rsid w:val="004E54B7"/>
    <w:rPr>
      <w:rFonts w:ascii="Times New Roman" w:hAnsi="Times New Roman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0"/>
    <w:uiPriority w:val="99"/>
    <w:qFormat/>
    <w:rsid w:val="004E54B7"/>
    <w:pPr>
      <w:ind w:left="720"/>
      <w:contextualSpacing/>
    </w:pPr>
  </w:style>
  <w:style w:type="character" w:customStyle="1" w:styleId="apple-style-span">
    <w:name w:val="apple-style-span"/>
    <w:uiPriority w:val="99"/>
    <w:rsid w:val="004E54B7"/>
    <w:rPr>
      <w:rFonts w:cs="Times New Roman"/>
    </w:rPr>
  </w:style>
  <w:style w:type="character" w:customStyle="1" w:styleId="apple-converted-space">
    <w:name w:val="apple-converted-space"/>
    <w:uiPriority w:val="99"/>
    <w:rsid w:val="004E54B7"/>
    <w:rPr>
      <w:rFonts w:cs="Times New Roman"/>
    </w:rPr>
  </w:style>
  <w:style w:type="paragraph" w:styleId="a">
    <w:name w:val="Bibliography"/>
    <w:basedOn w:val="a0"/>
    <w:uiPriority w:val="99"/>
    <w:rsid w:val="00476119"/>
    <w:pPr>
      <w:keepLines/>
      <w:numPr>
        <w:numId w:val="4"/>
      </w:numPr>
      <w:autoSpaceDE w:val="0"/>
      <w:autoSpaceDN w:val="0"/>
      <w:spacing w:after="0" w:line="240" w:lineRule="auto"/>
      <w:jc w:val="both"/>
    </w:pPr>
    <w:rPr>
      <w:rFonts w:ascii="Times New Roman" w:hAnsi="Times New Roman"/>
      <w:sz w:val="18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65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24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4</Pages>
  <Words>1271</Words>
  <Characters>7248</Characters>
  <Application>Microsoft Office Word</Application>
  <DocSecurity>0</DocSecurity>
  <Lines>60</Lines>
  <Paragraphs>17</Paragraphs>
  <ScaleCrop>false</ScaleCrop>
  <Company/>
  <LinksUpToDate>false</LinksUpToDate>
  <CharactersWithSpaces>8502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11</cp:revision>
  <dcterms:created xsi:type="dcterms:W3CDTF">2012-07-09T05:35:00Z</dcterms:created>
  <dcterms:modified xsi:type="dcterms:W3CDTF">2018-11-01T15:30:00Z</dcterms:modified>
</cp:coreProperties>
</file>